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B33F" w14:textId="79D7DCC4" w:rsidR="003951A5" w:rsidRPr="00383F56" w:rsidRDefault="003951A5" w:rsidP="003951A5">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DD3031">
        <w:rPr>
          <w:rFonts w:ascii="Arial" w:eastAsia="Times New Roman" w:hAnsi="Arial"/>
          <w:b/>
          <w:sz w:val="24"/>
          <w:szCs w:val="24"/>
        </w:rPr>
        <w:t>5</w:t>
      </w:r>
      <w:r w:rsidR="003A4E69">
        <w:rPr>
          <w:rFonts w:ascii="Arial" w:eastAsia="Times New Roman" w:hAnsi="Arial"/>
          <w:b/>
          <w:sz w:val="24"/>
          <w:szCs w:val="24"/>
        </w:rPr>
        <w:t>bis</w:t>
      </w:r>
      <w:r w:rsidR="00B325D2">
        <w:rPr>
          <w:rFonts w:ascii="Arial" w:eastAsia="Times New Roman" w:hAnsi="Arial"/>
          <w:b/>
          <w:bCs/>
          <w:sz w:val="24"/>
          <w:szCs w:val="24"/>
        </w:rPr>
        <w:tab/>
      </w:r>
      <w:r w:rsidR="00B325D2" w:rsidRPr="00B325D2">
        <w:rPr>
          <w:rFonts w:ascii="Arial" w:eastAsia="Times New Roman" w:hAnsi="Arial"/>
          <w:b/>
          <w:bCs/>
          <w:sz w:val="24"/>
          <w:szCs w:val="24"/>
        </w:rPr>
        <w:t>R2-1</w:t>
      </w:r>
      <w:r w:rsidR="00DD3031">
        <w:rPr>
          <w:rFonts w:ascii="Arial" w:eastAsia="Times New Roman" w:hAnsi="Arial"/>
          <w:b/>
          <w:bCs/>
          <w:sz w:val="24"/>
          <w:szCs w:val="24"/>
        </w:rPr>
        <w:t>9</w:t>
      </w:r>
      <w:r w:rsidR="00495869">
        <w:rPr>
          <w:rFonts w:ascii="Arial" w:eastAsia="Times New Roman" w:hAnsi="Arial"/>
          <w:b/>
          <w:bCs/>
          <w:sz w:val="24"/>
          <w:szCs w:val="24"/>
        </w:rPr>
        <w:t>0</w:t>
      </w:r>
      <w:r w:rsidR="00BC6EC5">
        <w:rPr>
          <w:rFonts w:ascii="Arial" w:eastAsia="Times New Roman" w:hAnsi="Arial"/>
          <w:b/>
          <w:bCs/>
          <w:sz w:val="24"/>
          <w:szCs w:val="24"/>
        </w:rPr>
        <w:t>3049</w:t>
      </w:r>
    </w:p>
    <w:p w14:paraId="6AB055FF" w14:textId="2A393B21" w:rsidR="006D3016" w:rsidRPr="00383F56" w:rsidRDefault="003A4E69" w:rsidP="003951A5">
      <w:pPr>
        <w:widowControl w:val="0"/>
        <w:tabs>
          <w:tab w:val="right" w:pos="9639"/>
        </w:tabs>
        <w:spacing w:after="0"/>
        <w:rPr>
          <w:rFonts w:ascii="Arial" w:eastAsia="Times New Roman" w:hAnsi="Arial"/>
          <w:b/>
          <w:bCs/>
          <w:color w:val="auto"/>
          <w:sz w:val="24"/>
          <w:szCs w:val="24"/>
        </w:rPr>
      </w:pPr>
      <w:r>
        <w:rPr>
          <w:rFonts w:ascii="Arial" w:hAnsi="Arial"/>
          <w:b/>
          <w:sz w:val="24"/>
          <w:szCs w:val="24"/>
        </w:rPr>
        <w:t>Xi’an</w:t>
      </w:r>
      <w:r w:rsidR="000D15EE" w:rsidRPr="00341812">
        <w:rPr>
          <w:rFonts w:ascii="Arial" w:hAnsi="Arial"/>
          <w:b/>
          <w:sz w:val="24"/>
          <w:szCs w:val="24"/>
        </w:rPr>
        <w:t xml:space="preserve">, </w:t>
      </w:r>
      <w:r>
        <w:rPr>
          <w:rFonts w:ascii="Arial" w:hAnsi="Arial"/>
          <w:b/>
          <w:sz w:val="24"/>
          <w:szCs w:val="24"/>
        </w:rPr>
        <w:t>China</w:t>
      </w:r>
      <w:r w:rsidR="000D15EE" w:rsidRPr="00341812">
        <w:rPr>
          <w:rFonts w:ascii="Arial" w:hAnsi="Arial"/>
          <w:b/>
          <w:sz w:val="24"/>
          <w:szCs w:val="24"/>
        </w:rPr>
        <w:t xml:space="preserve">, </w:t>
      </w:r>
      <w:r>
        <w:rPr>
          <w:rFonts w:ascii="Arial" w:hAnsi="Arial"/>
          <w:b/>
          <w:sz w:val="24"/>
          <w:szCs w:val="24"/>
        </w:rPr>
        <w:t>8</w:t>
      </w:r>
      <w:r w:rsidR="000D15EE" w:rsidRPr="00341812">
        <w:rPr>
          <w:rFonts w:ascii="Arial" w:hAnsi="Arial"/>
          <w:b/>
          <w:sz w:val="24"/>
          <w:szCs w:val="24"/>
          <w:vertAlign w:val="superscript"/>
        </w:rPr>
        <w:t xml:space="preserve">th </w:t>
      </w:r>
      <w:r>
        <w:rPr>
          <w:rFonts w:ascii="Arial" w:hAnsi="Arial"/>
          <w:b/>
          <w:sz w:val="24"/>
          <w:szCs w:val="24"/>
        </w:rPr>
        <w:t>April</w:t>
      </w:r>
      <w:r w:rsidR="000D15EE" w:rsidRPr="00341812">
        <w:rPr>
          <w:rFonts w:ascii="Arial" w:hAnsi="Arial"/>
          <w:b/>
          <w:sz w:val="24"/>
          <w:szCs w:val="24"/>
        </w:rPr>
        <w:t xml:space="preserve"> – </w:t>
      </w:r>
      <w:r w:rsidR="00002936">
        <w:rPr>
          <w:rFonts w:ascii="Arial" w:hAnsi="Arial"/>
          <w:b/>
          <w:sz w:val="24"/>
          <w:szCs w:val="24"/>
        </w:rPr>
        <w:t>12</w:t>
      </w:r>
      <w:r w:rsidR="000D15EE" w:rsidRPr="00341812">
        <w:rPr>
          <w:rFonts w:ascii="Arial" w:hAnsi="Arial"/>
          <w:b/>
          <w:sz w:val="24"/>
          <w:szCs w:val="24"/>
          <w:vertAlign w:val="superscript"/>
        </w:rPr>
        <w:t>t</w:t>
      </w:r>
      <w:r w:rsidR="00002936">
        <w:rPr>
          <w:rFonts w:ascii="Arial" w:hAnsi="Arial"/>
          <w:b/>
          <w:sz w:val="24"/>
          <w:szCs w:val="24"/>
          <w:vertAlign w:val="superscript"/>
        </w:rPr>
        <w:t>h</w:t>
      </w:r>
      <w:r w:rsidR="000D15EE" w:rsidRPr="00341812">
        <w:rPr>
          <w:rFonts w:ascii="Arial" w:hAnsi="Arial"/>
          <w:b/>
          <w:sz w:val="24"/>
          <w:szCs w:val="24"/>
        </w:rPr>
        <w:t xml:space="preserve"> </w:t>
      </w:r>
      <w:r w:rsidR="00002936">
        <w:rPr>
          <w:rFonts w:ascii="Arial" w:hAnsi="Arial"/>
          <w:b/>
          <w:sz w:val="24"/>
          <w:szCs w:val="24"/>
        </w:rPr>
        <w:t>April</w:t>
      </w:r>
      <w:r w:rsidR="000D15EE" w:rsidRPr="00341812">
        <w:rPr>
          <w:rFonts w:ascii="Arial" w:hAnsi="Arial"/>
          <w:b/>
          <w:sz w:val="24"/>
          <w:szCs w:val="24"/>
        </w:rPr>
        <w:t xml:space="preserve"> 2019</w:t>
      </w:r>
      <w:r w:rsidR="0091700D" w:rsidRPr="00383F56">
        <w:rPr>
          <w:rFonts w:ascii="Arial" w:hAnsi="Arial"/>
          <w:b/>
          <w:color w:val="auto"/>
          <w:sz w:val="24"/>
          <w:szCs w:val="24"/>
          <w:lang w:eastAsia="zh-CN"/>
        </w:rPr>
        <w:tab/>
      </w:r>
    </w:p>
    <w:p w14:paraId="09DFF6E0" w14:textId="77777777" w:rsidR="006D3016" w:rsidRPr="00383F56" w:rsidRDefault="006D3016" w:rsidP="006D3016">
      <w:pPr>
        <w:widowControl w:val="0"/>
        <w:spacing w:after="0"/>
        <w:rPr>
          <w:rFonts w:ascii="Arial" w:eastAsia="Times New Roman" w:hAnsi="Arial"/>
          <w:b/>
          <w:bCs/>
          <w:color w:val="auto"/>
          <w:sz w:val="24"/>
        </w:rPr>
      </w:pPr>
    </w:p>
    <w:p w14:paraId="700E9DAE" w14:textId="664DB5FB" w:rsidR="006D3016" w:rsidRPr="00EC44A1"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3036CA" w:rsidRPr="00495869">
        <w:rPr>
          <w:rFonts w:ascii="Arial" w:eastAsia="MS Mincho" w:hAnsi="Arial" w:cs="Arial"/>
          <w:b/>
          <w:bCs/>
          <w:color w:val="auto"/>
          <w:sz w:val="24"/>
          <w:lang w:eastAsia="en-US"/>
        </w:rPr>
        <w:t>1</w:t>
      </w:r>
      <w:r w:rsidR="000D15EE" w:rsidRPr="00495869">
        <w:rPr>
          <w:rFonts w:ascii="Arial" w:eastAsia="MS Mincho" w:hAnsi="Arial" w:cs="Arial"/>
          <w:b/>
          <w:bCs/>
          <w:color w:val="auto"/>
          <w:sz w:val="24"/>
          <w:lang w:eastAsia="en-US"/>
        </w:rPr>
        <w:t>1.</w:t>
      </w:r>
      <w:r w:rsidR="00E6365C" w:rsidRPr="00495869">
        <w:rPr>
          <w:rFonts w:ascii="Arial" w:eastAsia="MS Mincho" w:hAnsi="Arial" w:cs="Arial"/>
          <w:b/>
          <w:bCs/>
          <w:color w:val="auto"/>
          <w:sz w:val="24"/>
          <w:lang w:eastAsia="en-US"/>
        </w:rPr>
        <w:t>11</w:t>
      </w:r>
      <w:r w:rsidR="000D15EE" w:rsidRPr="00495869">
        <w:rPr>
          <w:rFonts w:ascii="Arial" w:eastAsia="MS Mincho" w:hAnsi="Arial" w:cs="Arial"/>
          <w:b/>
          <w:bCs/>
          <w:color w:val="auto"/>
          <w:sz w:val="24"/>
          <w:lang w:eastAsia="en-US"/>
        </w:rPr>
        <w:t>.</w:t>
      </w:r>
      <w:r w:rsidR="00E6365C" w:rsidRPr="00495869">
        <w:rPr>
          <w:rFonts w:ascii="Arial" w:eastAsia="MS Mincho" w:hAnsi="Arial" w:cs="Arial"/>
          <w:b/>
          <w:bCs/>
          <w:color w:val="auto"/>
          <w:sz w:val="24"/>
          <w:lang w:eastAsia="en-US"/>
        </w:rPr>
        <w:t>4</w:t>
      </w:r>
      <w:r w:rsidR="003B0742">
        <w:rPr>
          <w:rFonts w:ascii="Arial" w:eastAsia="MS Mincho" w:hAnsi="Arial" w:cs="Arial"/>
          <w:b/>
          <w:bCs/>
          <w:color w:val="auto"/>
          <w:sz w:val="24"/>
          <w:lang w:eastAsia="en-US"/>
        </w:rPr>
        <w:t>.3</w:t>
      </w:r>
    </w:p>
    <w:p w14:paraId="7BC3FFCA" w14:textId="77777777"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0E74DD" w:rsidRPr="00383F56">
        <w:rPr>
          <w:rFonts w:ascii="Arial" w:eastAsia="Times New Roman" w:hAnsi="Arial" w:cs="Arial"/>
          <w:b/>
          <w:bCs/>
          <w:color w:val="auto"/>
          <w:sz w:val="24"/>
          <w:lang w:eastAsia="en-US"/>
        </w:rPr>
        <w:t>Qualcomm Inc</w:t>
      </w:r>
    </w:p>
    <w:p w14:paraId="2938D1A9" w14:textId="0CEB50CB"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5B204F">
        <w:rPr>
          <w:rFonts w:ascii="Arial" w:eastAsia="Times New Roman" w:hAnsi="Arial" w:cs="Arial"/>
          <w:b/>
          <w:bCs/>
          <w:color w:val="auto"/>
          <w:sz w:val="24"/>
          <w:lang w:eastAsia="en-US"/>
        </w:rPr>
        <w:t>Power saving enhancements</w:t>
      </w:r>
      <w:r w:rsidR="00015BE9" w:rsidRPr="00015BE9">
        <w:rPr>
          <w:rFonts w:ascii="Arial" w:eastAsia="Times New Roman" w:hAnsi="Arial" w:cs="Arial"/>
          <w:b/>
          <w:bCs/>
          <w:color w:val="auto"/>
          <w:sz w:val="24"/>
          <w:lang w:eastAsia="en-US"/>
        </w:rPr>
        <w:t xml:space="preserve"> for carrier aggregation</w:t>
      </w:r>
    </w:p>
    <w:p w14:paraId="03CFFBD1" w14:textId="7FDD99B3"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WID/SID:</w:t>
      </w:r>
      <w:r w:rsidRPr="00383F56">
        <w:rPr>
          <w:rFonts w:ascii="Arial" w:eastAsia="Times New Roman" w:hAnsi="Arial" w:cs="Arial"/>
          <w:b/>
          <w:bCs/>
          <w:color w:val="auto"/>
          <w:sz w:val="24"/>
          <w:lang w:eastAsia="en-US"/>
        </w:rPr>
        <w:tab/>
      </w:r>
      <w:proofErr w:type="spellStart"/>
      <w:r w:rsidR="00345E1A" w:rsidRPr="00FF6F0A">
        <w:rPr>
          <w:rFonts w:ascii="Arial" w:eastAsia="Times New Roman" w:hAnsi="Arial" w:cs="Arial"/>
          <w:b/>
          <w:bCs/>
          <w:color w:val="auto"/>
          <w:sz w:val="24"/>
          <w:lang w:eastAsia="en-US"/>
        </w:rPr>
        <w:t>FS_NR_UE_pow_sav</w:t>
      </w:r>
      <w:proofErr w:type="spellEnd"/>
    </w:p>
    <w:p w14:paraId="5CFC35F9" w14:textId="77777777"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Discussion and Decision</w:t>
      </w:r>
    </w:p>
    <w:p w14:paraId="52AF8260" w14:textId="77777777" w:rsidR="00CD1FF7" w:rsidRPr="00383F56" w:rsidRDefault="00CD1FF7" w:rsidP="00AE3E14">
      <w:pPr>
        <w:pStyle w:val="Heading1"/>
      </w:pPr>
      <w:bookmarkStart w:id="1" w:name="_Ref510442278"/>
      <w:r w:rsidRPr="00383F56">
        <w:t>Introduction</w:t>
      </w:r>
      <w:bookmarkEnd w:id="1"/>
    </w:p>
    <w:p w14:paraId="32296C73" w14:textId="41F2593E" w:rsidR="00DD3031" w:rsidRPr="00F232A4" w:rsidRDefault="00DC4401" w:rsidP="00025B80">
      <w:pPr>
        <w:ind w:right="-99"/>
        <w:jc w:val="both"/>
      </w:pPr>
      <w:r>
        <w:t>In</w:t>
      </w:r>
      <w:r w:rsidR="00C1720D">
        <w:t xml:space="preserve"> this paper</w:t>
      </w:r>
      <w:r w:rsidR="003C0ADF">
        <w:t xml:space="preserve">, we discuss the </w:t>
      </w:r>
      <w:r w:rsidR="00655327">
        <w:t xml:space="preserve">need for better management of </w:t>
      </w:r>
      <w:r w:rsidR="00F17D6B">
        <w:t>power state of</w:t>
      </w:r>
      <w:r w:rsidR="00655327">
        <w:t xml:space="preserve"> SCells. We propose two enhancements</w:t>
      </w:r>
      <w:r w:rsidR="00F17D6B">
        <w:t xml:space="preserve">. The </w:t>
      </w:r>
      <w:r w:rsidR="008B2886">
        <w:t xml:space="preserve">first enhancement is based on DRX, which allows different groups of </w:t>
      </w:r>
      <w:r w:rsidR="00E924A9">
        <w:t>serving cells to have different DRX parameters. The second enhancement for PDCCH monitoring on SCell</w:t>
      </w:r>
      <w:r w:rsidR="003022C7">
        <w:t>, which enables dynamical control of PDCCH monitoring based on UE’s traffic load.</w:t>
      </w:r>
    </w:p>
    <w:p w14:paraId="7A324DDE" w14:textId="46041304" w:rsidR="00AE3E14" w:rsidRDefault="00AE3E14" w:rsidP="00AE3E14">
      <w:pPr>
        <w:pStyle w:val="Heading1"/>
      </w:pPr>
      <w:r w:rsidRPr="00383F56">
        <w:t>Discussion</w:t>
      </w:r>
    </w:p>
    <w:p w14:paraId="255A56FF" w14:textId="28AF86F9" w:rsidR="00F15028" w:rsidRPr="00F15028" w:rsidRDefault="00F15028" w:rsidP="00F15028">
      <w:pPr>
        <w:pStyle w:val="Heading2"/>
      </w:pPr>
      <w:r>
        <w:t>Motivations</w:t>
      </w:r>
    </w:p>
    <w:p w14:paraId="7E29D503" w14:textId="0B712320" w:rsidR="00783B84" w:rsidRDefault="004F22FC" w:rsidP="00DD3031">
      <w:pPr>
        <w:jc w:val="both"/>
        <w:rPr>
          <w:bCs/>
        </w:rPr>
      </w:pPr>
      <w:r w:rsidRPr="004F22FC">
        <w:rPr>
          <w:bCs/>
        </w:rPr>
        <w:t>In carrier aggregation,</w:t>
      </w:r>
      <w:r>
        <w:rPr>
          <w:bCs/>
        </w:rPr>
        <w:t xml:space="preserve"> </w:t>
      </w:r>
      <w:r w:rsidR="00062564">
        <w:rPr>
          <w:bCs/>
        </w:rPr>
        <w:t>SCells</w:t>
      </w:r>
      <w:r>
        <w:rPr>
          <w:bCs/>
        </w:rPr>
        <w:t xml:space="preserve"> </w:t>
      </w:r>
      <w:r w:rsidR="007100B5">
        <w:rPr>
          <w:bCs/>
        </w:rPr>
        <w:t xml:space="preserve">typically </w:t>
      </w:r>
      <w:r>
        <w:rPr>
          <w:bCs/>
        </w:rPr>
        <w:t xml:space="preserve">are </w:t>
      </w:r>
      <w:r w:rsidR="00A07098">
        <w:rPr>
          <w:bCs/>
        </w:rPr>
        <w:t>used</w:t>
      </w:r>
      <w:r>
        <w:rPr>
          <w:bCs/>
        </w:rPr>
        <w:t xml:space="preserve"> </w:t>
      </w:r>
      <w:r w:rsidR="001D4D79">
        <w:rPr>
          <w:bCs/>
        </w:rPr>
        <w:t>to off</w:t>
      </w:r>
      <w:r w:rsidR="00D1079A">
        <w:rPr>
          <w:bCs/>
        </w:rPr>
        <w:t>load</w:t>
      </w:r>
      <w:r w:rsidR="001D4D79">
        <w:rPr>
          <w:bCs/>
        </w:rPr>
        <w:t xml:space="preserve"> large data burst</w:t>
      </w:r>
      <w:r w:rsidR="007100B5">
        <w:rPr>
          <w:bCs/>
        </w:rPr>
        <w:t>s</w:t>
      </w:r>
      <w:r w:rsidR="00DD3031" w:rsidRPr="004F22FC">
        <w:rPr>
          <w:bCs/>
        </w:rPr>
        <w:t>.</w:t>
      </w:r>
      <w:r w:rsidR="001D4D79">
        <w:rPr>
          <w:bCs/>
        </w:rPr>
        <w:t xml:space="preserve"> They </w:t>
      </w:r>
      <w:r w:rsidR="00180D8C">
        <w:rPr>
          <w:bCs/>
        </w:rPr>
        <w:t xml:space="preserve">can </w:t>
      </w:r>
      <w:r w:rsidR="001D4D79">
        <w:rPr>
          <w:bCs/>
        </w:rPr>
        <w:t>help increase UE’s link throughput, but</w:t>
      </w:r>
      <w:r w:rsidR="00180D8C">
        <w:rPr>
          <w:bCs/>
        </w:rPr>
        <w:t xml:space="preserve"> at the same time increase UE’s power consumption. </w:t>
      </w:r>
      <w:r w:rsidR="001F3624">
        <w:rPr>
          <w:bCs/>
        </w:rPr>
        <w:t xml:space="preserve">Therefore, they should be deactivated when </w:t>
      </w:r>
      <w:r w:rsidR="00AC2651">
        <w:rPr>
          <w:bCs/>
        </w:rPr>
        <w:t xml:space="preserve">they are not needed (e.g. </w:t>
      </w:r>
      <w:r w:rsidR="002169FD">
        <w:rPr>
          <w:bCs/>
        </w:rPr>
        <w:t xml:space="preserve">after traffic load </w:t>
      </w:r>
      <w:r w:rsidR="00871CB4">
        <w:rPr>
          <w:bCs/>
        </w:rPr>
        <w:t>drops</w:t>
      </w:r>
      <w:r w:rsidR="00AC2651">
        <w:rPr>
          <w:bCs/>
        </w:rPr>
        <w:t>)</w:t>
      </w:r>
      <w:r w:rsidR="00783B84">
        <w:rPr>
          <w:bCs/>
        </w:rPr>
        <w:t xml:space="preserve"> to avoid unnecessary power consumption</w:t>
      </w:r>
      <w:r w:rsidR="00AC2651">
        <w:rPr>
          <w:bCs/>
        </w:rPr>
        <w:t>.</w:t>
      </w:r>
    </w:p>
    <w:p w14:paraId="1FB74F88" w14:textId="37B49D75" w:rsidR="00E105CD" w:rsidRDefault="002560F0" w:rsidP="00DD3031">
      <w:pPr>
        <w:jc w:val="both"/>
        <w:rPr>
          <w:bCs/>
        </w:rPr>
      </w:pPr>
      <w:r>
        <w:rPr>
          <w:bCs/>
        </w:rPr>
        <w:t xml:space="preserve">However, </w:t>
      </w:r>
      <w:r w:rsidR="00F015A9">
        <w:rPr>
          <w:bCs/>
        </w:rPr>
        <w:t xml:space="preserve">as </w:t>
      </w:r>
      <w:r w:rsidR="00A2539A">
        <w:rPr>
          <w:bCs/>
        </w:rPr>
        <w:t xml:space="preserve">more applications are designed to take advantage of higher link throughputs, </w:t>
      </w:r>
      <w:r w:rsidR="00F015A9">
        <w:rPr>
          <w:bCs/>
        </w:rPr>
        <w:t>traffic on SCell</w:t>
      </w:r>
      <w:r w:rsidR="00871CB4">
        <w:rPr>
          <w:bCs/>
        </w:rPr>
        <w:t>s</w:t>
      </w:r>
      <w:r w:rsidR="00F015A9">
        <w:rPr>
          <w:bCs/>
        </w:rPr>
        <w:t xml:space="preserve"> </w:t>
      </w:r>
      <w:r w:rsidR="00CB6C9C">
        <w:rPr>
          <w:bCs/>
        </w:rPr>
        <w:t xml:space="preserve">(especially FR2 cells) </w:t>
      </w:r>
      <w:r w:rsidR="00F015A9">
        <w:rPr>
          <w:bCs/>
        </w:rPr>
        <w:t>is expected to become more bursty</w:t>
      </w:r>
      <w:r w:rsidR="00E37314">
        <w:rPr>
          <w:bCs/>
        </w:rPr>
        <w:t xml:space="preserve">, i.e. </w:t>
      </w:r>
      <w:r w:rsidR="00AE66C0">
        <w:rPr>
          <w:bCs/>
        </w:rPr>
        <w:t xml:space="preserve">shorter </w:t>
      </w:r>
      <w:r w:rsidR="00D26E6D">
        <w:rPr>
          <w:bCs/>
        </w:rPr>
        <w:t xml:space="preserve">in </w:t>
      </w:r>
      <w:r w:rsidR="00AE66C0">
        <w:rPr>
          <w:bCs/>
        </w:rPr>
        <w:t>duration but longer gap</w:t>
      </w:r>
      <w:r w:rsidR="00D26E6D">
        <w:rPr>
          <w:bCs/>
        </w:rPr>
        <w:t>s</w:t>
      </w:r>
      <w:r w:rsidR="00AE66C0">
        <w:rPr>
          <w:bCs/>
        </w:rPr>
        <w:t xml:space="preserve"> </w:t>
      </w:r>
      <w:r w:rsidR="00D26E6D">
        <w:rPr>
          <w:bCs/>
        </w:rPr>
        <w:t xml:space="preserve">in </w:t>
      </w:r>
      <w:r w:rsidR="00AE66C0">
        <w:rPr>
          <w:bCs/>
        </w:rPr>
        <w:t xml:space="preserve">between. </w:t>
      </w:r>
      <w:r w:rsidR="00D875F7">
        <w:rPr>
          <w:bCs/>
        </w:rPr>
        <w:t xml:space="preserve">Bursty </w:t>
      </w:r>
      <w:r w:rsidR="00E31F01">
        <w:rPr>
          <w:bCs/>
        </w:rPr>
        <w:t xml:space="preserve">traffic is more challenging for </w:t>
      </w:r>
      <w:r w:rsidR="006E4F52">
        <w:rPr>
          <w:bCs/>
        </w:rPr>
        <w:t>managing power on SCells</w:t>
      </w:r>
      <w:r w:rsidR="00127684">
        <w:rPr>
          <w:bCs/>
        </w:rPr>
        <w:t>. On</w:t>
      </w:r>
      <w:r w:rsidR="006E4F52">
        <w:rPr>
          <w:bCs/>
        </w:rPr>
        <w:t xml:space="preserve"> one hand, i</w:t>
      </w:r>
      <w:r w:rsidR="00071E92">
        <w:rPr>
          <w:bCs/>
        </w:rPr>
        <w:t xml:space="preserve">t may not be desirable to </w:t>
      </w:r>
      <w:r w:rsidR="002B653C">
        <w:rPr>
          <w:bCs/>
        </w:rPr>
        <w:t xml:space="preserve">deactivate SCells too </w:t>
      </w:r>
      <w:r w:rsidR="002F0EA5">
        <w:rPr>
          <w:bCs/>
        </w:rPr>
        <w:t>early when traffic is still</w:t>
      </w:r>
      <w:r w:rsidR="006E4F52">
        <w:rPr>
          <w:bCs/>
        </w:rPr>
        <w:t xml:space="preserve"> expected in the near future</w:t>
      </w:r>
      <w:r w:rsidR="0008760B">
        <w:rPr>
          <w:bCs/>
        </w:rPr>
        <w:t xml:space="preserve">, because </w:t>
      </w:r>
      <w:r w:rsidR="00CE686C">
        <w:rPr>
          <w:bCs/>
        </w:rPr>
        <w:t xml:space="preserve">the exact start time of next data burst is random and </w:t>
      </w:r>
      <w:r w:rsidR="0008760B">
        <w:rPr>
          <w:bCs/>
        </w:rPr>
        <w:t xml:space="preserve">reactivation of SCells </w:t>
      </w:r>
      <w:r w:rsidR="00ED74F8">
        <w:rPr>
          <w:bCs/>
        </w:rPr>
        <w:t xml:space="preserve">may </w:t>
      </w:r>
      <w:r w:rsidR="0008760B">
        <w:rPr>
          <w:bCs/>
        </w:rPr>
        <w:t>take</w:t>
      </w:r>
      <w:r w:rsidR="00ED74F8">
        <w:rPr>
          <w:bCs/>
        </w:rPr>
        <w:t xml:space="preserve"> long time (~40ms or more).</w:t>
      </w:r>
      <w:r w:rsidR="002A5D51">
        <w:rPr>
          <w:bCs/>
        </w:rPr>
        <w:t xml:space="preserve"> </w:t>
      </w:r>
      <w:r w:rsidR="0032618E">
        <w:rPr>
          <w:bCs/>
        </w:rPr>
        <w:t xml:space="preserve">On the other hand, </w:t>
      </w:r>
      <w:r w:rsidR="009364C3">
        <w:rPr>
          <w:bCs/>
        </w:rPr>
        <w:t xml:space="preserve">if SCells are kept active between </w:t>
      </w:r>
      <w:r w:rsidR="00C87394">
        <w:rPr>
          <w:bCs/>
        </w:rPr>
        <w:t xml:space="preserve">bursts, they </w:t>
      </w:r>
      <w:r w:rsidR="00E3215B">
        <w:rPr>
          <w:bCs/>
        </w:rPr>
        <w:t xml:space="preserve">are not fully utilized but still consume </w:t>
      </w:r>
      <w:r w:rsidR="003A578B">
        <w:rPr>
          <w:bCs/>
        </w:rPr>
        <w:t xml:space="preserve">full </w:t>
      </w:r>
      <w:r w:rsidR="00E3215B">
        <w:rPr>
          <w:bCs/>
        </w:rPr>
        <w:t>powe</w:t>
      </w:r>
      <w:r w:rsidR="00735BDC">
        <w:rPr>
          <w:bCs/>
        </w:rPr>
        <w:t>r</w:t>
      </w:r>
      <w:r w:rsidR="004247AD">
        <w:rPr>
          <w:bCs/>
        </w:rPr>
        <w:t xml:space="preserve">. That is </w:t>
      </w:r>
      <w:r w:rsidR="00735BDC">
        <w:rPr>
          <w:bCs/>
        </w:rPr>
        <w:t>not efficient from power saving point of view.</w:t>
      </w:r>
      <w:r w:rsidR="00FD7D9B">
        <w:rPr>
          <w:bCs/>
        </w:rPr>
        <w:t xml:space="preserve"> </w:t>
      </w:r>
    </w:p>
    <w:p w14:paraId="270952FE" w14:textId="5CB546B5" w:rsidR="007F2236" w:rsidRDefault="007F2236" w:rsidP="00DD3031">
      <w:pPr>
        <w:jc w:val="both"/>
        <w:rPr>
          <w:bCs/>
        </w:rPr>
      </w:pPr>
      <w:r>
        <w:rPr>
          <w:bCs/>
        </w:rPr>
        <w:t xml:space="preserve">In addition to idle periods between data bursts, another challenge </w:t>
      </w:r>
      <w:r w:rsidR="001C4304">
        <w:rPr>
          <w:bCs/>
        </w:rPr>
        <w:t>is that</w:t>
      </w:r>
      <w:r>
        <w:rPr>
          <w:bCs/>
        </w:rPr>
        <w:t xml:space="preserve"> even within the same application, different bursts (e.g. different types of web objects) may have different sizes. Network hence may not always need the same number of SCells to serve them. Given the dynamic nature and randomness in bursty data traffic, it </w:t>
      </w:r>
      <w:r w:rsidR="005E4CEE">
        <w:rPr>
          <w:bCs/>
        </w:rPr>
        <w:t>can be very power inefficient if all serving cells always have the same power state.</w:t>
      </w:r>
    </w:p>
    <w:p w14:paraId="55836B5D" w14:textId="670E163B" w:rsidR="00770739" w:rsidRPr="00563D9C" w:rsidRDefault="00770739" w:rsidP="008E67C2">
      <w:pPr>
        <w:ind w:left="1350" w:hanging="1350"/>
        <w:jc w:val="both"/>
        <w:rPr>
          <w:b/>
          <w:bCs/>
        </w:rPr>
      </w:pPr>
      <w:r w:rsidRPr="00563D9C">
        <w:rPr>
          <w:b/>
          <w:bCs/>
        </w:rPr>
        <w:t xml:space="preserve">Observation 1. </w:t>
      </w:r>
      <w:r w:rsidR="00604BE7" w:rsidRPr="00563D9C">
        <w:rPr>
          <w:b/>
          <w:bCs/>
        </w:rPr>
        <w:t xml:space="preserve">Keeping the same power state for all serving cells </w:t>
      </w:r>
      <w:r w:rsidR="00D84CB1" w:rsidRPr="00563D9C">
        <w:rPr>
          <w:b/>
          <w:bCs/>
        </w:rPr>
        <w:t xml:space="preserve">can be very power inefficient when traffic is bursty </w:t>
      </w:r>
      <w:r w:rsidR="00563D9C" w:rsidRPr="00563D9C">
        <w:rPr>
          <w:b/>
          <w:bCs/>
        </w:rPr>
        <w:t xml:space="preserve">or has </w:t>
      </w:r>
      <w:r w:rsidR="00895918">
        <w:rPr>
          <w:b/>
          <w:bCs/>
        </w:rPr>
        <w:t>dynamic</w:t>
      </w:r>
      <w:r w:rsidR="00563D9C" w:rsidRPr="00563D9C">
        <w:rPr>
          <w:b/>
          <w:bCs/>
        </w:rPr>
        <w:t xml:space="preserve"> </w:t>
      </w:r>
      <w:r w:rsidR="00895918">
        <w:rPr>
          <w:b/>
          <w:bCs/>
        </w:rPr>
        <w:t>rate</w:t>
      </w:r>
      <w:r w:rsidR="00563D9C" w:rsidRPr="00563D9C">
        <w:rPr>
          <w:b/>
          <w:bCs/>
        </w:rPr>
        <w:t>.</w:t>
      </w:r>
    </w:p>
    <w:p w14:paraId="455FFC02" w14:textId="5EF7EFE3" w:rsidR="001925B2" w:rsidRDefault="00415C8D" w:rsidP="00DD3031">
      <w:pPr>
        <w:jc w:val="both"/>
        <w:rPr>
          <w:bCs/>
        </w:rPr>
      </w:pPr>
      <w:r>
        <w:rPr>
          <w:bCs/>
        </w:rPr>
        <w:t xml:space="preserve">In this paper, we discuss two enhancements to address this inefficiency. One enhancement is based on DRX, </w:t>
      </w:r>
      <w:r w:rsidR="00EE4C69">
        <w:rPr>
          <w:bCs/>
        </w:rPr>
        <w:t>which allows different groups of cells to have different DRX configurations</w:t>
      </w:r>
      <w:r w:rsidR="00C04CB8">
        <w:rPr>
          <w:bCs/>
        </w:rPr>
        <w:t>, so that some SCells (e.g. FR2 cells) can have longer DRX cycle than others</w:t>
      </w:r>
      <w:r w:rsidR="001925B2">
        <w:rPr>
          <w:bCs/>
        </w:rPr>
        <w:t>.</w:t>
      </w:r>
      <w:r w:rsidR="0088762F">
        <w:rPr>
          <w:bCs/>
        </w:rPr>
        <w:t xml:space="preserve"> Anther enhancement enables dynamic </w:t>
      </w:r>
      <w:r w:rsidR="005D2BDF">
        <w:rPr>
          <w:bCs/>
        </w:rPr>
        <w:t>PDCCH monitoring</w:t>
      </w:r>
      <w:r w:rsidR="00C04CB8">
        <w:rPr>
          <w:bCs/>
        </w:rPr>
        <w:t xml:space="preserve"> on</w:t>
      </w:r>
      <w:r w:rsidR="00EE5642">
        <w:rPr>
          <w:bCs/>
        </w:rPr>
        <w:t xml:space="preserve"> SCells</w:t>
      </w:r>
      <w:r w:rsidR="00325B39">
        <w:rPr>
          <w:bCs/>
        </w:rPr>
        <w:t xml:space="preserve">, so that </w:t>
      </w:r>
      <w:r w:rsidR="00787C42">
        <w:rPr>
          <w:bCs/>
        </w:rPr>
        <w:t>a SCell does not need to waste power monitoring PDCCH when it is not needed to serve traffic.</w:t>
      </w:r>
      <w:r w:rsidR="005D2BDF">
        <w:rPr>
          <w:bCs/>
        </w:rPr>
        <w:t xml:space="preserve"> </w:t>
      </w:r>
      <w:r w:rsidR="001925B2">
        <w:rPr>
          <w:bCs/>
        </w:rPr>
        <w:t xml:space="preserve"> </w:t>
      </w:r>
    </w:p>
    <w:p w14:paraId="1996CF36" w14:textId="39F4845D" w:rsidR="00DD3031" w:rsidRDefault="00385F04" w:rsidP="00385F04">
      <w:pPr>
        <w:pStyle w:val="Heading2"/>
      </w:pPr>
      <w:r>
        <w:t>DRX group</w:t>
      </w:r>
    </w:p>
    <w:p w14:paraId="38D40BA8" w14:textId="5526758D" w:rsidR="001925B2" w:rsidRDefault="001925B2" w:rsidP="001925B2">
      <w:pPr>
        <w:jc w:val="both"/>
        <w:rPr>
          <w:bCs/>
        </w:rPr>
      </w:pPr>
      <w:r>
        <w:rPr>
          <w:bCs/>
        </w:rPr>
        <w:t xml:space="preserve">In Rel-15 NR, DRX configuration is per MAC entity. This means </w:t>
      </w:r>
      <w:r w:rsidR="004A573D">
        <w:rPr>
          <w:bCs/>
        </w:rPr>
        <w:t xml:space="preserve">that </w:t>
      </w:r>
      <w:r>
        <w:rPr>
          <w:bCs/>
        </w:rPr>
        <w:t xml:space="preserve">all serving cells work together as a single “bit pipe” and are locked in their DRX adaptation. When traffic </w:t>
      </w:r>
      <w:r w:rsidR="00EC3444">
        <w:rPr>
          <w:bCs/>
        </w:rPr>
        <w:t>rate</w:t>
      </w:r>
      <w:r>
        <w:rPr>
          <w:bCs/>
        </w:rPr>
        <w:t xml:space="preserve"> is low between bursts and only one or small number of cells are needed, transmission of new data </w:t>
      </w:r>
      <w:r w:rsidR="00B00AC1">
        <w:rPr>
          <w:bCs/>
        </w:rPr>
        <w:t xml:space="preserve">on any serving cell </w:t>
      </w:r>
      <w:r>
        <w:rPr>
          <w:bCs/>
        </w:rPr>
        <w:t xml:space="preserve">will keep </w:t>
      </w:r>
      <w:r w:rsidRPr="007F3B92">
        <w:rPr>
          <w:b/>
          <w:bCs/>
        </w:rPr>
        <w:t>all</w:t>
      </w:r>
      <w:r>
        <w:rPr>
          <w:bCs/>
        </w:rPr>
        <w:t xml:space="preserve"> cells in </w:t>
      </w:r>
      <w:r w:rsidR="0055612B">
        <w:rPr>
          <w:bCs/>
        </w:rPr>
        <w:t xml:space="preserve">DRX </w:t>
      </w:r>
      <w:r>
        <w:rPr>
          <w:bCs/>
        </w:rPr>
        <w:t xml:space="preserve">active </w:t>
      </w:r>
      <w:r w:rsidR="00321CD1">
        <w:rPr>
          <w:bCs/>
        </w:rPr>
        <w:t>time</w:t>
      </w:r>
      <w:r>
        <w:rPr>
          <w:bCs/>
        </w:rPr>
        <w:t>, even though some of them are not scheduled with any data. This clearly is very power inefficient.</w:t>
      </w:r>
    </w:p>
    <w:p w14:paraId="39D00A5E" w14:textId="0DDCBF91" w:rsidR="001925B2" w:rsidRPr="000C1C00" w:rsidRDefault="001925B2" w:rsidP="008E67C2">
      <w:pPr>
        <w:ind w:left="1350" w:hanging="1350"/>
        <w:jc w:val="both"/>
        <w:rPr>
          <w:b/>
          <w:bCs/>
        </w:rPr>
      </w:pPr>
      <w:r w:rsidRPr="000C1C00">
        <w:rPr>
          <w:b/>
          <w:bCs/>
        </w:rPr>
        <w:t xml:space="preserve">Observation </w:t>
      </w:r>
      <w:r w:rsidR="00C469C8">
        <w:rPr>
          <w:b/>
          <w:bCs/>
        </w:rPr>
        <w:t>2</w:t>
      </w:r>
      <w:r w:rsidRPr="000C1C00">
        <w:rPr>
          <w:b/>
          <w:bCs/>
        </w:rPr>
        <w:t>. DRX configur</w:t>
      </w:r>
      <w:r w:rsidR="00121E69">
        <w:rPr>
          <w:b/>
          <w:bCs/>
        </w:rPr>
        <w:t>ation</w:t>
      </w:r>
      <w:r w:rsidRPr="000C1C00">
        <w:rPr>
          <w:b/>
          <w:bCs/>
        </w:rPr>
        <w:t xml:space="preserve"> per MAC entity </w:t>
      </w:r>
      <w:r w:rsidR="00232D23">
        <w:rPr>
          <w:b/>
          <w:bCs/>
        </w:rPr>
        <w:t>keep</w:t>
      </w:r>
      <w:r w:rsidR="0049369D">
        <w:rPr>
          <w:b/>
          <w:bCs/>
        </w:rPr>
        <w:t>s</w:t>
      </w:r>
      <w:r w:rsidR="00232D23">
        <w:rPr>
          <w:b/>
          <w:bCs/>
        </w:rPr>
        <w:t xml:space="preserve"> all serving cells in the same power state</w:t>
      </w:r>
      <w:r w:rsidRPr="000C1C00">
        <w:rPr>
          <w:b/>
          <w:bCs/>
        </w:rPr>
        <w:t>.</w:t>
      </w:r>
    </w:p>
    <w:p w14:paraId="0CEE7B78" w14:textId="77777777" w:rsidR="00321CD1" w:rsidRDefault="00321CD1" w:rsidP="00BD0028">
      <w:pPr>
        <w:jc w:val="both"/>
      </w:pPr>
    </w:p>
    <w:p w14:paraId="40A262C1" w14:textId="3CDAF1B8" w:rsidR="00F87247" w:rsidRDefault="00F87247" w:rsidP="00F87247">
      <w:pPr>
        <w:jc w:val="both"/>
      </w:pPr>
      <w:r>
        <w:lastRenderedPageBreak/>
        <w:t>In addition, network may choose to support different services on cells operating in different frequency bands.</w:t>
      </w:r>
      <w:r w:rsidR="004B6064">
        <w:t xml:space="preserve"> </w:t>
      </w:r>
      <w:r>
        <w:t xml:space="preserve">For example, network may use </w:t>
      </w:r>
      <w:r w:rsidR="004B6064">
        <w:t>FR1 cells</w:t>
      </w:r>
      <w:r>
        <w:t xml:space="preserve"> for scheduling and support basic applications</w:t>
      </w:r>
      <w:r w:rsidR="004B6064">
        <w:t>, because of FR1’s wide coverage</w:t>
      </w:r>
      <w:r>
        <w:t xml:space="preserve">. When UE starts an application which requires high throughput, network </w:t>
      </w:r>
      <w:r w:rsidR="004B6064">
        <w:t xml:space="preserve">may </w:t>
      </w:r>
      <w:r>
        <w:t xml:space="preserve">activate </w:t>
      </w:r>
      <w:r w:rsidR="004B6064">
        <w:t>FR2</w:t>
      </w:r>
      <w:r>
        <w:t xml:space="preserve"> SCells to meet the extra traffic demand. </w:t>
      </w:r>
      <w:r w:rsidR="004E4230">
        <w:t>These</w:t>
      </w:r>
      <w:r>
        <w:t xml:space="preserve"> two types of applications </w:t>
      </w:r>
      <w:r w:rsidR="004E4230">
        <w:t xml:space="preserve">typically </w:t>
      </w:r>
      <w:r>
        <w:t>have very different traffic characteristics. For example, high-throughput applications often have long period of inactivity between data burst</w:t>
      </w:r>
      <w:r w:rsidR="00673B65">
        <w:t>s</w:t>
      </w:r>
      <w:r w:rsidR="00994292">
        <w:t xml:space="preserve"> and can benefit from</w:t>
      </w:r>
      <w:r>
        <w:t xml:space="preserve"> a long DRX cycle. Therefore, in such scenarios, it is very power inefficient if UE is forced to use a single DRX configuration which is based on the “worst” application, because </w:t>
      </w:r>
      <w:r w:rsidR="00245B15">
        <w:t>FR2 cells</w:t>
      </w:r>
      <w:r>
        <w:t xml:space="preserve"> have to be turned on more frequently than necessary.</w:t>
      </w:r>
    </w:p>
    <w:p w14:paraId="43E1E73C" w14:textId="0B303FA2" w:rsidR="002342AC" w:rsidRDefault="00BD0028" w:rsidP="00BD0028">
      <w:pPr>
        <w:jc w:val="both"/>
      </w:pPr>
      <w:r>
        <w:t xml:space="preserve">In some UE implementations, FR1 and FR2 serving cells may be supported by different transceivers whose power </w:t>
      </w:r>
      <w:r w:rsidR="00CB52D7">
        <w:t>is</w:t>
      </w:r>
      <w:r>
        <w:t xml:space="preserve"> managed independently. In that case, it is </w:t>
      </w:r>
      <w:r w:rsidR="001350C8">
        <w:t xml:space="preserve">also </w:t>
      </w:r>
      <w:r>
        <w:t xml:space="preserve">desirable for </w:t>
      </w:r>
      <w:r w:rsidR="00245B15">
        <w:t>cells</w:t>
      </w:r>
      <w:r>
        <w:t xml:space="preserve"> supported by different transceivers to have different DRX configurations. </w:t>
      </w:r>
    </w:p>
    <w:p w14:paraId="5505E8A4" w14:textId="62A3776C" w:rsidR="008F0BE2" w:rsidRPr="002A3623" w:rsidRDefault="008F0BE2" w:rsidP="002A3623">
      <w:pPr>
        <w:ind w:left="1350" w:hanging="1350"/>
        <w:jc w:val="both"/>
        <w:rPr>
          <w:b/>
        </w:rPr>
      </w:pPr>
      <w:r w:rsidRPr="002A3623">
        <w:rPr>
          <w:b/>
        </w:rPr>
        <w:t xml:space="preserve">Observation 3. </w:t>
      </w:r>
      <w:r w:rsidR="00713783" w:rsidRPr="002A3623">
        <w:rPr>
          <w:b/>
        </w:rPr>
        <w:t xml:space="preserve">Cells </w:t>
      </w:r>
      <w:r w:rsidR="00836EC1">
        <w:rPr>
          <w:b/>
        </w:rPr>
        <w:t xml:space="preserve">may be used to </w:t>
      </w:r>
      <w:r w:rsidR="00713783" w:rsidRPr="002A3623">
        <w:rPr>
          <w:b/>
        </w:rPr>
        <w:t xml:space="preserve">support different </w:t>
      </w:r>
      <w:r w:rsidR="00282148" w:rsidRPr="002A3623">
        <w:rPr>
          <w:b/>
        </w:rPr>
        <w:t>types of applications</w:t>
      </w:r>
      <w:r w:rsidR="00C16493">
        <w:rPr>
          <w:b/>
        </w:rPr>
        <w:t xml:space="preserve"> and hence</w:t>
      </w:r>
      <w:r w:rsidR="00282148" w:rsidRPr="002A3623">
        <w:rPr>
          <w:b/>
        </w:rPr>
        <w:t xml:space="preserve"> can benefit from different DRX configurations.</w:t>
      </w:r>
    </w:p>
    <w:p w14:paraId="23EEDA9F" w14:textId="386DF4E3" w:rsidR="00BD0028" w:rsidRDefault="00282148" w:rsidP="00DD3031">
      <w:pPr>
        <w:jc w:val="both"/>
        <w:rPr>
          <w:lang w:val="en-US"/>
        </w:rPr>
      </w:pPr>
      <w:r>
        <w:rPr>
          <w:lang w:val="en-US"/>
        </w:rPr>
        <w:t xml:space="preserve">Based on the observations, we therefore conclude </w:t>
      </w:r>
      <w:r w:rsidR="002A3623">
        <w:rPr>
          <w:lang w:val="en-US"/>
        </w:rPr>
        <w:t>that</w:t>
      </w:r>
      <w:r>
        <w:rPr>
          <w:lang w:val="en-US"/>
        </w:rPr>
        <w:t xml:space="preserve"> allow</w:t>
      </w:r>
      <w:r w:rsidR="007208AB">
        <w:rPr>
          <w:lang w:val="en-US"/>
        </w:rPr>
        <w:t>ing</w:t>
      </w:r>
      <w:r>
        <w:rPr>
          <w:lang w:val="en-US"/>
        </w:rPr>
        <w:t xml:space="preserve"> d</w:t>
      </w:r>
      <w:r w:rsidR="002A3623">
        <w:rPr>
          <w:lang w:val="en-US"/>
        </w:rPr>
        <w:t>ifferent groups of cells to be configured with different DRX parameter</w:t>
      </w:r>
      <w:r w:rsidR="007208AB">
        <w:rPr>
          <w:lang w:val="en-US"/>
        </w:rPr>
        <w:t xml:space="preserve">s can </w:t>
      </w:r>
      <w:r w:rsidR="008F6908">
        <w:rPr>
          <w:lang w:val="en-US"/>
        </w:rPr>
        <w:t>help achieve more power savings</w:t>
      </w:r>
      <w:r w:rsidR="00B93682">
        <w:rPr>
          <w:lang w:val="en-US"/>
        </w:rPr>
        <w:t>. We hence make the following proposal:</w:t>
      </w:r>
    </w:p>
    <w:p w14:paraId="68A7FD1E" w14:textId="4B71D6EA" w:rsidR="003912F1" w:rsidRDefault="003912F1" w:rsidP="00C675FB">
      <w:pPr>
        <w:tabs>
          <w:tab w:val="left" w:pos="1080"/>
        </w:tabs>
        <w:ind w:left="1080" w:hanging="1080"/>
        <w:jc w:val="both"/>
        <w:rPr>
          <w:b/>
          <w:bCs/>
        </w:rPr>
      </w:pPr>
      <w:r w:rsidRPr="00DD3031">
        <w:rPr>
          <w:b/>
          <w:bCs/>
        </w:rPr>
        <w:t xml:space="preserve">Proposal 1. </w:t>
      </w:r>
      <w:r w:rsidR="00C675FB">
        <w:rPr>
          <w:b/>
          <w:bCs/>
        </w:rPr>
        <w:t xml:space="preserve"> </w:t>
      </w:r>
      <w:r w:rsidRPr="00DD3031">
        <w:rPr>
          <w:b/>
          <w:bCs/>
        </w:rPr>
        <w:t xml:space="preserve">Network can </w:t>
      </w:r>
      <w:r w:rsidR="00495869">
        <w:rPr>
          <w:b/>
          <w:bCs/>
        </w:rPr>
        <w:t>configure different groups of</w:t>
      </w:r>
      <w:r w:rsidRPr="00DD3031">
        <w:rPr>
          <w:b/>
          <w:bCs/>
        </w:rPr>
        <w:t xml:space="preserve"> serving cells with different DRX parameters.</w:t>
      </w:r>
    </w:p>
    <w:p w14:paraId="03F638CB" w14:textId="218B6ECC" w:rsidR="00A37E54" w:rsidRDefault="003C16A3" w:rsidP="00A37E54">
      <w:pPr>
        <w:pStyle w:val="Heading2"/>
      </w:pPr>
      <w:r>
        <w:t xml:space="preserve">Dynamic </w:t>
      </w:r>
      <w:r w:rsidR="00BC4610">
        <w:t>PDCCH monitoring on SCells</w:t>
      </w:r>
      <w:r w:rsidR="00A37E54">
        <w:t xml:space="preserve"> </w:t>
      </w:r>
    </w:p>
    <w:p w14:paraId="6EECEFD3" w14:textId="77777777" w:rsidR="00C675FB" w:rsidRDefault="007746F2" w:rsidP="00C675FB">
      <w:pPr>
        <w:jc w:val="both"/>
      </w:pPr>
      <w:r>
        <w:rPr>
          <w:bCs/>
        </w:rPr>
        <w:t xml:space="preserve">It is well known that when UE is not scheduled with data on a SCell, a large percentage of power it spends on that cell is for monitoring PDCCH on that cell. Based on this observation, we think anther </w:t>
      </w:r>
      <w:r w:rsidR="00CB0288">
        <w:rPr>
          <w:bCs/>
        </w:rPr>
        <w:t xml:space="preserve">approach to handle the inefficiency described in the Motivations section is </w:t>
      </w:r>
      <w:r w:rsidR="00E261C5">
        <w:t>to</w:t>
      </w:r>
      <w:r w:rsidR="00FB77E9">
        <w:t xml:space="preserve"> </w:t>
      </w:r>
      <w:r w:rsidR="005E6F05">
        <w:t>enable</w:t>
      </w:r>
      <w:r w:rsidR="00E261C5">
        <w:t xml:space="preserve"> </w:t>
      </w:r>
      <w:r w:rsidR="00FB77E9">
        <w:t>UE</w:t>
      </w:r>
      <w:r w:rsidR="005E6F05">
        <w:t xml:space="preserve"> </w:t>
      </w:r>
      <w:r w:rsidR="00D973B1">
        <w:t xml:space="preserve">to </w:t>
      </w:r>
      <w:r w:rsidR="005E6F05">
        <w:t>dynamically adapt</w:t>
      </w:r>
      <w:r w:rsidR="00506FAC">
        <w:t xml:space="preserve"> it</w:t>
      </w:r>
      <w:r w:rsidR="00FB77E9">
        <w:t xml:space="preserve">s </w:t>
      </w:r>
      <w:r w:rsidR="00506FAC">
        <w:t xml:space="preserve">PDCCH </w:t>
      </w:r>
      <w:r w:rsidR="00FB77E9">
        <w:t xml:space="preserve">monitoring on </w:t>
      </w:r>
      <w:r w:rsidR="00506FAC">
        <w:t xml:space="preserve">SCells based on </w:t>
      </w:r>
      <w:r w:rsidR="00A714AC">
        <w:t xml:space="preserve">its </w:t>
      </w:r>
      <w:r w:rsidR="00E261C5">
        <w:t>traffic load.</w:t>
      </w:r>
      <w:r w:rsidR="00A714AC">
        <w:t xml:space="preserve"> In other words, </w:t>
      </w:r>
      <w:r w:rsidR="004B1DEC">
        <w:t>when a SC</w:t>
      </w:r>
      <w:r w:rsidR="0084445A">
        <w:t xml:space="preserve">ell </w:t>
      </w:r>
      <w:r w:rsidR="001D283B">
        <w:t xml:space="preserve">temporarily </w:t>
      </w:r>
      <w:r w:rsidR="004B1DEC">
        <w:t>is not</w:t>
      </w:r>
      <w:r w:rsidR="001D283B">
        <w:t xml:space="preserve"> needed for scheduling data</w:t>
      </w:r>
      <w:r w:rsidR="004B1DEC">
        <w:t>, it</w:t>
      </w:r>
      <w:r w:rsidR="00C35419">
        <w:t xml:space="preserve">s monitoring on PDCCH can be suspended. When </w:t>
      </w:r>
      <w:r w:rsidR="000B6FD9">
        <w:t xml:space="preserve">new </w:t>
      </w:r>
      <w:r w:rsidR="00C35419">
        <w:t>traffic burst</w:t>
      </w:r>
      <w:r w:rsidR="000B6FD9">
        <w:t xml:space="preserve"> arrives and that SCell is needed again, </w:t>
      </w:r>
      <w:r w:rsidR="004D37BC">
        <w:t xml:space="preserve">UE resumes </w:t>
      </w:r>
      <w:r w:rsidR="000B6FD9">
        <w:t xml:space="preserve">monitoring </w:t>
      </w:r>
      <w:r w:rsidR="004D37BC">
        <w:t>PDCCH on that SCell</w:t>
      </w:r>
      <w:r w:rsidR="00B400A7">
        <w:t xml:space="preserve">. </w:t>
      </w:r>
      <w:r w:rsidR="00752D6D">
        <w:rPr>
          <w:bCs/>
        </w:rPr>
        <w:t xml:space="preserve"> </w:t>
      </w:r>
      <w:r w:rsidR="005E6F05">
        <w:t xml:space="preserve"> </w:t>
      </w:r>
    </w:p>
    <w:p w14:paraId="4BEBD957" w14:textId="1774D679" w:rsidR="00C675FB" w:rsidRPr="00333141" w:rsidRDefault="00C675FB" w:rsidP="00C675FB">
      <w:pPr>
        <w:jc w:val="both"/>
        <w:rPr>
          <w:b/>
        </w:rPr>
      </w:pPr>
      <w:r w:rsidRPr="00333141">
        <w:rPr>
          <w:b/>
        </w:rPr>
        <w:t xml:space="preserve">Observation </w:t>
      </w:r>
      <w:r w:rsidR="00221019">
        <w:rPr>
          <w:rFonts w:hint="eastAsia"/>
          <w:b/>
          <w:lang w:eastAsia="zh-CN"/>
        </w:rPr>
        <w:t>4</w:t>
      </w:r>
      <w:r w:rsidRPr="00333141">
        <w:rPr>
          <w:b/>
        </w:rPr>
        <w:t xml:space="preserve">. Dynamic </w:t>
      </w:r>
      <w:r w:rsidR="003875C5">
        <w:rPr>
          <w:b/>
        </w:rPr>
        <w:t>suspension and resume</w:t>
      </w:r>
      <w:r w:rsidR="00D10594">
        <w:rPr>
          <w:b/>
        </w:rPr>
        <w:t xml:space="preserve"> of</w:t>
      </w:r>
      <w:r>
        <w:rPr>
          <w:b/>
        </w:rPr>
        <w:t xml:space="preserve"> </w:t>
      </w:r>
      <w:r w:rsidRPr="00333141">
        <w:rPr>
          <w:b/>
        </w:rPr>
        <w:t>PDCCH monitoring on SCells can help save power.</w:t>
      </w:r>
    </w:p>
    <w:p w14:paraId="37E788F1" w14:textId="797B4BA9" w:rsidR="00A643CB" w:rsidRDefault="00E261C5" w:rsidP="00CD6785">
      <w:pPr>
        <w:jc w:val="both"/>
      </w:pPr>
      <w:r>
        <w:t xml:space="preserve">In Rel-15, </w:t>
      </w:r>
      <w:r w:rsidR="007F6656">
        <w:t xml:space="preserve">dynamically </w:t>
      </w:r>
      <w:r>
        <w:t xml:space="preserve">adapting PDCCH </w:t>
      </w:r>
      <w:r w:rsidR="007F6656">
        <w:t>monitoring</w:t>
      </w:r>
      <w:r>
        <w:t xml:space="preserve"> </w:t>
      </w:r>
      <w:r w:rsidR="00071943">
        <w:t xml:space="preserve">on SCells </w:t>
      </w:r>
      <w:r>
        <w:t>may not be straightforward.</w:t>
      </w:r>
      <w:r w:rsidR="00A643CB">
        <w:t xml:space="preserve"> The only viable method is through RRC reconfiguration of PDCCH-</w:t>
      </w:r>
      <w:r w:rsidR="00712741">
        <w:t xml:space="preserve">Config, which could </w:t>
      </w:r>
      <w:r w:rsidR="00B279F5">
        <w:t>take</w:t>
      </w:r>
      <w:r w:rsidR="003B3F59">
        <w:t xml:space="preserve"> </w:t>
      </w:r>
      <w:r w:rsidR="00A643E3">
        <w:t xml:space="preserve">a </w:t>
      </w:r>
      <w:r w:rsidR="003B3F59">
        <w:t>non</w:t>
      </w:r>
      <w:r w:rsidR="00A643E3">
        <w:t xml:space="preserve">-negligible amount of time compared to </w:t>
      </w:r>
      <w:r w:rsidR="00A3121F">
        <w:t xml:space="preserve">typical duration of </w:t>
      </w:r>
      <w:r w:rsidR="008C4B1F">
        <w:t>a burst</w:t>
      </w:r>
      <w:r w:rsidR="00A3121F">
        <w:t xml:space="preserve"> on a high-speed link</w:t>
      </w:r>
      <w:r w:rsidR="008C4B1F">
        <w:t xml:space="preserve">. And it is an established fact that the sooner a SCell becomes available to schedule data, </w:t>
      </w:r>
      <w:r w:rsidR="0014017D">
        <w:t xml:space="preserve">the sooner bursts </w:t>
      </w:r>
      <w:r w:rsidR="00D23073">
        <w:t xml:space="preserve">can </w:t>
      </w:r>
      <w:r w:rsidR="00571EC0">
        <w:t>finish</w:t>
      </w:r>
      <w:r w:rsidR="00A60CCF">
        <w:t xml:space="preserve"> to give</w:t>
      </w:r>
      <w:r w:rsidR="00571EC0">
        <w:t xml:space="preserve"> </w:t>
      </w:r>
      <w:r w:rsidR="00C675FB">
        <w:t>end users a better</w:t>
      </w:r>
      <w:r w:rsidR="00571EC0">
        <w:t xml:space="preserve"> experience</w:t>
      </w:r>
      <w:r w:rsidR="00D23073">
        <w:t xml:space="preserve">. </w:t>
      </w:r>
    </w:p>
    <w:p w14:paraId="79D26C53" w14:textId="1D11EF56" w:rsidR="006F73D3" w:rsidRDefault="00DA39DA" w:rsidP="00CD6785">
      <w:pPr>
        <w:jc w:val="both"/>
      </w:pPr>
      <w:r>
        <w:t>We think several options can be consi</w:t>
      </w:r>
      <w:r w:rsidR="00F837CF">
        <w:t>dered to enable dynamic PDCCH monitoring:</w:t>
      </w:r>
    </w:p>
    <w:p w14:paraId="6E221EA2" w14:textId="2FFCC116" w:rsidR="00DC0359" w:rsidRDefault="00DA009C" w:rsidP="00DC0359">
      <w:pPr>
        <w:numPr>
          <w:ilvl w:val="0"/>
          <w:numId w:val="9"/>
        </w:numPr>
        <w:jc w:val="both"/>
        <w:rPr>
          <w:lang w:val="en-US"/>
        </w:rPr>
      </w:pPr>
      <w:r>
        <w:t>Explicit signalling</w:t>
      </w:r>
      <w:r w:rsidR="004769CE">
        <w:t xml:space="preserve"> based on DCI</w:t>
      </w:r>
      <w:r>
        <w:t xml:space="preserve">. </w:t>
      </w:r>
      <w:r w:rsidR="00DF2DD0">
        <w:t xml:space="preserve">For example, RAN1 has discussed </w:t>
      </w:r>
      <w:r w:rsidR="00D37F84">
        <w:t xml:space="preserve">introducing a new DCI </w:t>
      </w:r>
      <w:r w:rsidR="00041439">
        <w:t xml:space="preserve">for this purpose. One of </w:t>
      </w:r>
      <w:r w:rsidR="00F513F0">
        <w:t>such designs leverages the existing BWP framework</w:t>
      </w:r>
      <w:r w:rsidR="00B370BF">
        <w:t xml:space="preserve">, i.e. a SCell can be configured </w:t>
      </w:r>
      <w:r w:rsidR="00A81E9A">
        <w:t xml:space="preserve">with </w:t>
      </w:r>
      <w:r w:rsidR="00B370BF">
        <w:t xml:space="preserve">a special BWP with no </w:t>
      </w:r>
      <w:r w:rsidR="004C4E1F">
        <w:t>PDCCH configured</w:t>
      </w:r>
      <w:r w:rsidR="00DC0359" w:rsidRPr="00DC0359">
        <w:rPr>
          <w:lang w:val="en-US"/>
        </w:rPr>
        <w:t>.</w:t>
      </w:r>
      <w:r w:rsidR="004C4E1F">
        <w:rPr>
          <w:lang w:val="en-US"/>
        </w:rPr>
        <w:t xml:space="preserve"> </w:t>
      </w:r>
      <w:r w:rsidR="00E13AA0">
        <w:rPr>
          <w:lang w:val="en-US"/>
        </w:rPr>
        <w:t xml:space="preserve">When network wants to suspend PDCCH monitoring on that SCell, it switches its current active BWP to this special BWP. </w:t>
      </w:r>
      <w:r w:rsidR="00411065">
        <w:rPr>
          <w:lang w:val="en-US"/>
        </w:rPr>
        <w:t xml:space="preserve">When network wants to resume scheduling on </w:t>
      </w:r>
      <w:r w:rsidR="00F00BCE">
        <w:rPr>
          <w:lang w:val="en-US"/>
        </w:rPr>
        <w:t xml:space="preserve">that SCell, it sends a </w:t>
      </w:r>
      <w:r w:rsidR="009A15F0">
        <w:rPr>
          <w:lang w:val="en-US"/>
        </w:rPr>
        <w:t>DCI on a serving cell where UE still monitor</w:t>
      </w:r>
      <w:r w:rsidR="00A94EB5">
        <w:rPr>
          <w:lang w:val="en-US"/>
        </w:rPr>
        <w:t xml:space="preserve">s. </w:t>
      </w:r>
    </w:p>
    <w:p w14:paraId="10975777" w14:textId="489902EB" w:rsidR="00DC3A00" w:rsidRPr="00DC0359" w:rsidRDefault="00DC3A00" w:rsidP="00DC0359">
      <w:pPr>
        <w:numPr>
          <w:ilvl w:val="0"/>
          <w:numId w:val="9"/>
        </w:numPr>
        <w:jc w:val="both"/>
        <w:rPr>
          <w:lang w:val="en-US"/>
        </w:rPr>
      </w:pPr>
      <w:r>
        <w:rPr>
          <w:lang w:val="en-US"/>
        </w:rPr>
        <w:t xml:space="preserve">Explicit signaling based on MAC CE. This MAC CE </w:t>
      </w:r>
      <w:r w:rsidR="00500205">
        <w:rPr>
          <w:lang w:val="en-US"/>
        </w:rPr>
        <w:t>can work</w:t>
      </w:r>
      <w:r>
        <w:rPr>
          <w:lang w:val="en-US"/>
        </w:rPr>
        <w:t xml:space="preserve"> in </w:t>
      </w:r>
      <w:r w:rsidR="00500205">
        <w:rPr>
          <w:lang w:val="en-US"/>
        </w:rPr>
        <w:t xml:space="preserve">a manner </w:t>
      </w:r>
      <w:proofErr w:type="gramStart"/>
      <w:r w:rsidR="00500205">
        <w:rPr>
          <w:lang w:val="en-US"/>
        </w:rPr>
        <w:t>similar to</w:t>
      </w:r>
      <w:proofErr w:type="gramEnd"/>
      <w:r w:rsidR="00500205">
        <w:rPr>
          <w:lang w:val="en-US"/>
        </w:rPr>
        <w:t xml:space="preserve"> activation</w:t>
      </w:r>
      <w:r w:rsidR="00313395">
        <w:rPr>
          <w:lang w:val="en-US"/>
        </w:rPr>
        <w:t>/</w:t>
      </w:r>
      <w:r w:rsidR="00500205">
        <w:rPr>
          <w:lang w:val="en-US"/>
        </w:rPr>
        <w:t>deactivation</w:t>
      </w:r>
      <w:r>
        <w:rPr>
          <w:lang w:val="en-US"/>
        </w:rPr>
        <w:t xml:space="preserve"> </w:t>
      </w:r>
      <w:r w:rsidR="00313395">
        <w:rPr>
          <w:lang w:val="en-US"/>
        </w:rPr>
        <w:t>MAC CEs for a number of MAC procedures</w:t>
      </w:r>
      <w:r w:rsidR="00BD2C36">
        <w:rPr>
          <w:lang w:val="en-US"/>
        </w:rPr>
        <w:t xml:space="preserve">. </w:t>
      </w:r>
      <w:r w:rsidR="00D43404">
        <w:rPr>
          <w:lang w:val="en-US"/>
        </w:rPr>
        <w:t xml:space="preserve">It may contain a bit map </w:t>
      </w:r>
      <w:r w:rsidR="002C255E">
        <w:rPr>
          <w:lang w:val="en-US"/>
        </w:rPr>
        <w:t>of</w:t>
      </w:r>
      <w:r w:rsidR="00D43404">
        <w:rPr>
          <w:lang w:val="en-US"/>
        </w:rPr>
        <w:t xml:space="preserve"> configured SCells fo</w:t>
      </w:r>
      <w:r w:rsidR="002C255E">
        <w:rPr>
          <w:lang w:val="en-US"/>
        </w:rPr>
        <w:t>r</w:t>
      </w:r>
      <w:r w:rsidR="00D43404">
        <w:rPr>
          <w:lang w:val="en-US"/>
        </w:rPr>
        <w:t xml:space="preserve"> </w:t>
      </w:r>
      <w:r w:rsidR="002C255E">
        <w:rPr>
          <w:lang w:val="en-US"/>
        </w:rPr>
        <w:t xml:space="preserve">network to tell UE which set of SCells </w:t>
      </w:r>
      <w:r w:rsidR="009B5779">
        <w:rPr>
          <w:lang w:val="en-US"/>
        </w:rPr>
        <w:t>it should</w:t>
      </w:r>
      <w:r w:rsidR="002C255E">
        <w:rPr>
          <w:lang w:val="en-US"/>
        </w:rPr>
        <w:t xml:space="preserve"> suspend or resume PDCCH m</w:t>
      </w:r>
      <w:r w:rsidR="009B5779">
        <w:rPr>
          <w:lang w:val="en-US"/>
        </w:rPr>
        <w:t xml:space="preserve">onitoring. It is slightly slower than BWP based approach </w:t>
      </w:r>
      <w:r w:rsidR="00AA073C">
        <w:rPr>
          <w:lang w:val="en-US"/>
        </w:rPr>
        <w:t xml:space="preserve">but offers </w:t>
      </w:r>
      <w:r w:rsidR="001E5CA9">
        <w:rPr>
          <w:lang w:val="en-US"/>
        </w:rPr>
        <w:t>better reliability</w:t>
      </w:r>
      <w:r w:rsidR="009D71BB">
        <w:rPr>
          <w:lang w:val="en-US"/>
        </w:rPr>
        <w:t xml:space="preserve">, which may be </w:t>
      </w:r>
      <w:r w:rsidR="006F1638">
        <w:rPr>
          <w:lang w:val="en-US"/>
        </w:rPr>
        <w:t xml:space="preserve">necessary for </w:t>
      </w:r>
      <w:r w:rsidR="008E2448">
        <w:rPr>
          <w:lang w:val="en-US"/>
        </w:rPr>
        <w:t>dynamically adapting</w:t>
      </w:r>
      <w:r w:rsidR="006F1638">
        <w:rPr>
          <w:lang w:val="en-US"/>
        </w:rPr>
        <w:t xml:space="preserve"> PDCCH monitoring.</w:t>
      </w:r>
    </w:p>
    <w:p w14:paraId="51F182C7" w14:textId="51BC38C9" w:rsidR="00E261C5" w:rsidRPr="00B12921" w:rsidRDefault="003A4E69" w:rsidP="00E261C5">
      <w:pPr>
        <w:numPr>
          <w:ilvl w:val="0"/>
          <w:numId w:val="9"/>
        </w:numPr>
        <w:jc w:val="both"/>
      </w:pPr>
      <w:r>
        <w:rPr>
          <w:lang w:val="en-US"/>
        </w:rPr>
        <w:t>S</w:t>
      </w:r>
      <w:r w:rsidR="00E14667">
        <w:rPr>
          <w:lang w:val="en-US"/>
        </w:rPr>
        <w:t>earch space linkage</w:t>
      </w:r>
      <w:r w:rsidR="003A7BE0">
        <w:rPr>
          <w:lang w:val="en-US"/>
        </w:rPr>
        <w:t>.</w:t>
      </w:r>
      <w:r w:rsidR="001D3457">
        <w:rPr>
          <w:lang w:val="en-US"/>
        </w:rPr>
        <w:t xml:space="preserve"> If </w:t>
      </w:r>
      <w:r w:rsidR="004D4195">
        <w:rPr>
          <w:lang w:val="en-US"/>
        </w:rPr>
        <w:t xml:space="preserve">introducing </w:t>
      </w:r>
      <w:r w:rsidR="00730A74">
        <w:rPr>
          <w:lang w:val="en-US"/>
        </w:rPr>
        <w:t xml:space="preserve">a </w:t>
      </w:r>
      <w:r w:rsidR="004D4195">
        <w:rPr>
          <w:lang w:val="en-US"/>
        </w:rPr>
        <w:t>new DCI or MAC CE</w:t>
      </w:r>
      <w:r w:rsidR="007654C2">
        <w:rPr>
          <w:lang w:val="en-US"/>
        </w:rPr>
        <w:t xml:space="preserve"> is not desired</w:t>
      </w:r>
      <w:r w:rsidR="004D4195">
        <w:rPr>
          <w:lang w:val="en-US"/>
        </w:rPr>
        <w:t xml:space="preserve">, then </w:t>
      </w:r>
      <w:r w:rsidR="00B96840">
        <w:rPr>
          <w:lang w:val="en-US"/>
        </w:rPr>
        <w:t xml:space="preserve">we think approaches based on </w:t>
      </w:r>
      <w:r w:rsidR="000D2E97">
        <w:rPr>
          <w:lang w:val="en-US"/>
        </w:rPr>
        <w:t xml:space="preserve">implicit </w:t>
      </w:r>
      <w:r w:rsidR="007654C2">
        <w:rPr>
          <w:lang w:val="en-US"/>
        </w:rPr>
        <w:t>signaling</w:t>
      </w:r>
      <w:r w:rsidR="000D2E97">
        <w:rPr>
          <w:lang w:val="en-US"/>
        </w:rPr>
        <w:t xml:space="preserve"> can be considered. For example, a SCell with PDCCH </w:t>
      </w:r>
      <w:r w:rsidR="00086A56">
        <w:rPr>
          <w:lang w:val="en-US"/>
        </w:rPr>
        <w:t>can be configured with an inactivity timer. When this timer expires after a period</w:t>
      </w:r>
      <w:r w:rsidR="00E10EE4">
        <w:rPr>
          <w:lang w:val="en-US"/>
        </w:rPr>
        <w:t xml:space="preserve"> of inactivity, UE autonomously s</w:t>
      </w:r>
      <w:r w:rsidR="004A76D6">
        <w:rPr>
          <w:lang w:val="en-US"/>
        </w:rPr>
        <w:t xml:space="preserve">tops monitoring PDCCH on that SCell. </w:t>
      </w:r>
      <w:r w:rsidR="00E32AE4">
        <w:rPr>
          <w:lang w:val="en-US"/>
        </w:rPr>
        <w:t xml:space="preserve">Monitoring resumes if </w:t>
      </w:r>
      <w:r w:rsidR="00675C5E">
        <w:rPr>
          <w:lang w:val="en-US"/>
        </w:rPr>
        <w:t xml:space="preserve">UE receives a scheduling DCI in </w:t>
      </w:r>
      <w:r w:rsidR="000E5BDF">
        <w:rPr>
          <w:lang w:val="en-US"/>
        </w:rPr>
        <w:t xml:space="preserve">an </w:t>
      </w:r>
      <w:r w:rsidR="00675C5E">
        <w:rPr>
          <w:lang w:val="en-US"/>
        </w:rPr>
        <w:t xml:space="preserve">associated search space on </w:t>
      </w:r>
      <w:proofErr w:type="spellStart"/>
      <w:r w:rsidR="0058576D">
        <w:rPr>
          <w:lang w:val="en-US"/>
        </w:rPr>
        <w:t>Sp</w:t>
      </w:r>
      <w:r w:rsidR="00675C5E">
        <w:rPr>
          <w:lang w:val="en-US"/>
        </w:rPr>
        <w:t>Cell</w:t>
      </w:r>
      <w:proofErr w:type="spellEnd"/>
      <w:r w:rsidR="00466C30">
        <w:rPr>
          <w:lang w:val="en-US"/>
        </w:rPr>
        <w:t xml:space="preserve">. </w:t>
      </w:r>
      <w:r w:rsidR="000E5BDF">
        <w:rPr>
          <w:lang w:val="en-US"/>
        </w:rPr>
        <w:t>More speci</w:t>
      </w:r>
      <w:r w:rsidR="006C281D">
        <w:rPr>
          <w:lang w:val="en-US"/>
        </w:rPr>
        <w:t>fically</w:t>
      </w:r>
      <w:r w:rsidR="00B10B8D">
        <w:rPr>
          <w:lang w:val="en-US"/>
        </w:rPr>
        <w:t xml:space="preserve">, </w:t>
      </w:r>
      <w:r w:rsidR="007A6CBA">
        <w:rPr>
          <w:lang w:val="en-US"/>
        </w:rPr>
        <w:t xml:space="preserve">for each SCell </w:t>
      </w:r>
      <w:r w:rsidR="00713E40">
        <w:rPr>
          <w:lang w:val="en-US"/>
        </w:rPr>
        <w:t>on which UE may dynamically</w:t>
      </w:r>
      <w:r w:rsidR="0058576D">
        <w:rPr>
          <w:lang w:val="en-US"/>
        </w:rPr>
        <w:t xml:space="preserve"> monitor PDCCH, network </w:t>
      </w:r>
      <w:r w:rsidR="009F55C8">
        <w:rPr>
          <w:lang w:val="en-US"/>
        </w:rPr>
        <w:t>associate</w:t>
      </w:r>
      <w:r w:rsidR="00326455">
        <w:rPr>
          <w:lang w:val="en-US"/>
        </w:rPr>
        <w:t>s</w:t>
      </w:r>
      <w:r w:rsidR="009F55C8">
        <w:rPr>
          <w:lang w:val="en-US"/>
        </w:rPr>
        <w:t xml:space="preserve"> it with</w:t>
      </w:r>
      <w:r w:rsidR="0058576D">
        <w:rPr>
          <w:lang w:val="en-US"/>
        </w:rPr>
        <w:t xml:space="preserve"> a</w:t>
      </w:r>
      <w:r w:rsidR="00247475">
        <w:rPr>
          <w:lang w:val="en-US"/>
        </w:rPr>
        <w:t xml:space="preserve"> </w:t>
      </w:r>
      <w:r w:rsidR="0058576D">
        <w:rPr>
          <w:lang w:val="en-US"/>
        </w:rPr>
        <w:t xml:space="preserve">search space on </w:t>
      </w:r>
      <w:r w:rsidR="00247475">
        <w:rPr>
          <w:lang w:val="en-US"/>
        </w:rPr>
        <w:t xml:space="preserve">the </w:t>
      </w:r>
      <w:proofErr w:type="spellStart"/>
      <w:r w:rsidR="0058576D">
        <w:rPr>
          <w:lang w:val="en-US"/>
        </w:rPr>
        <w:t>SpCell</w:t>
      </w:r>
      <w:proofErr w:type="spellEnd"/>
      <w:r w:rsidR="00247475">
        <w:rPr>
          <w:lang w:val="en-US"/>
        </w:rPr>
        <w:t xml:space="preserve">. </w:t>
      </w:r>
      <w:r w:rsidR="00ED2E47">
        <w:rPr>
          <w:lang w:val="en-US"/>
        </w:rPr>
        <w:t xml:space="preserve">This association </w:t>
      </w:r>
      <w:r w:rsidR="00527CFA">
        <w:rPr>
          <w:lang w:val="en-US"/>
        </w:rPr>
        <w:t xml:space="preserve">or linkage </w:t>
      </w:r>
      <w:r w:rsidR="00ED2E47">
        <w:rPr>
          <w:lang w:val="en-US"/>
        </w:rPr>
        <w:t>means that a</w:t>
      </w:r>
      <w:r w:rsidR="00247475">
        <w:rPr>
          <w:lang w:val="en-US"/>
        </w:rPr>
        <w:t xml:space="preserve">ny </w:t>
      </w:r>
      <w:r w:rsidR="0008473E">
        <w:rPr>
          <w:lang w:val="en-US"/>
        </w:rPr>
        <w:t xml:space="preserve">scheduling </w:t>
      </w:r>
      <w:r w:rsidR="00247475">
        <w:rPr>
          <w:lang w:val="en-US"/>
        </w:rPr>
        <w:t xml:space="preserve">DCI for new </w:t>
      </w:r>
      <w:r w:rsidR="00470279">
        <w:rPr>
          <w:lang w:val="en-US"/>
        </w:rPr>
        <w:t xml:space="preserve">transmission that is sent over this </w:t>
      </w:r>
      <w:r w:rsidR="00527CFA">
        <w:rPr>
          <w:lang w:val="en-US"/>
        </w:rPr>
        <w:t xml:space="preserve">linked </w:t>
      </w:r>
      <w:r w:rsidR="00470279">
        <w:rPr>
          <w:lang w:val="en-US"/>
        </w:rPr>
        <w:t xml:space="preserve">search space will trigger UE to resume monitoring PDCCH on the </w:t>
      </w:r>
      <w:r w:rsidR="00ED2E47">
        <w:rPr>
          <w:lang w:val="en-US"/>
        </w:rPr>
        <w:t xml:space="preserve">associated </w:t>
      </w:r>
      <w:r w:rsidR="002A4F0A">
        <w:rPr>
          <w:lang w:val="en-US"/>
        </w:rPr>
        <w:t>SC</w:t>
      </w:r>
      <w:r w:rsidR="00470279">
        <w:rPr>
          <w:lang w:val="en-US"/>
        </w:rPr>
        <w:t xml:space="preserve">ell. </w:t>
      </w:r>
      <w:r w:rsidR="00AB03EB">
        <w:rPr>
          <w:lang w:val="en-US"/>
        </w:rPr>
        <w:t>This approach is as fast as DCI</w:t>
      </w:r>
      <w:r w:rsidR="00FD1D4E">
        <w:rPr>
          <w:lang w:val="en-US"/>
        </w:rPr>
        <w:t xml:space="preserve"> and </w:t>
      </w:r>
      <w:r w:rsidR="00BF2163">
        <w:rPr>
          <w:lang w:val="en-US"/>
        </w:rPr>
        <w:t>requires the least amount of work</w:t>
      </w:r>
      <w:r w:rsidR="005B566C">
        <w:rPr>
          <w:lang w:val="en-US"/>
        </w:rPr>
        <w:t xml:space="preserve">. </w:t>
      </w:r>
    </w:p>
    <w:p w14:paraId="0C7338A5" w14:textId="76076EBA" w:rsidR="00BC4610" w:rsidRPr="006E26F3" w:rsidRDefault="00BC4610" w:rsidP="001B55B7">
      <w:pPr>
        <w:ind w:left="990" w:hanging="990"/>
        <w:rPr>
          <w:b/>
        </w:rPr>
      </w:pPr>
      <w:bookmarkStart w:id="2" w:name="_Hlk4361911"/>
      <w:r w:rsidRPr="006E26F3">
        <w:rPr>
          <w:b/>
        </w:rPr>
        <w:t xml:space="preserve">Proposal 2. </w:t>
      </w:r>
      <w:r w:rsidR="00CA2E06" w:rsidRPr="006E26F3">
        <w:rPr>
          <w:b/>
        </w:rPr>
        <w:t>RAN2</w:t>
      </w:r>
      <w:r w:rsidR="0002790D" w:rsidRPr="006E26F3">
        <w:rPr>
          <w:b/>
        </w:rPr>
        <w:t xml:space="preserve"> </w:t>
      </w:r>
      <w:r w:rsidR="000909E5" w:rsidRPr="006E26F3">
        <w:rPr>
          <w:b/>
        </w:rPr>
        <w:t>study methods to</w:t>
      </w:r>
      <w:r w:rsidR="0002790D" w:rsidRPr="006E26F3">
        <w:rPr>
          <w:b/>
        </w:rPr>
        <w:t xml:space="preserve"> </w:t>
      </w:r>
      <w:r w:rsidR="00CA2E06" w:rsidRPr="006E26F3">
        <w:rPr>
          <w:b/>
        </w:rPr>
        <w:t xml:space="preserve">enable </w:t>
      </w:r>
      <w:r w:rsidR="0002790D" w:rsidRPr="006E26F3">
        <w:rPr>
          <w:b/>
        </w:rPr>
        <w:t xml:space="preserve">dynamic </w:t>
      </w:r>
      <w:r w:rsidR="002F76E1" w:rsidRPr="006E26F3">
        <w:rPr>
          <w:b/>
        </w:rPr>
        <w:t>suspen</w:t>
      </w:r>
      <w:r w:rsidR="00CA2E06" w:rsidRPr="006E26F3">
        <w:rPr>
          <w:b/>
        </w:rPr>
        <w:t>sion</w:t>
      </w:r>
      <w:r w:rsidR="002F76E1" w:rsidRPr="006E26F3">
        <w:rPr>
          <w:b/>
        </w:rPr>
        <w:t xml:space="preserve"> and resume </w:t>
      </w:r>
      <w:r w:rsidR="00CA2E06" w:rsidRPr="006E26F3">
        <w:rPr>
          <w:b/>
        </w:rPr>
        <w:t xml:space="preserve">of </w:t>
      </w:r>
      <w:r w:rsidR="002F76E1" w:rsidRPr="006E26F3">
        <w:rPr>
          <w:b/>
        </w:rPr>
        <w:t>PDCCH monitoring on a SCell</w:t>
      </w:r>
      <w:r w:rsidR="006E26F3" w:rsidRPr="006E26F3">
        <w:rPr>
          <w:b/>
        </w:rPr>
        <w:t>.</w:t>
      </w:r>
      <w:r w:rsidR="00A7260D">
        <w:rPr>
          <w:b/>
        </w:rPr>
        <w:t xml:space="preserve"> </w:t>
      </w:r>
      <w:r w:rsidR="00B93EE5">
        <w:rPr>
          <w:b/>
        </w:rPr>
        <w:t>Potential</w:t>
      </w:r>
      <w:r w:rsidR="00A7260D">
        <w:rPr>
          <w:b/>
        </w:rPr>
        <w:t xml:space="preserve"> methods can include explicit L1 or L2 signaling</w:t>
      </w:r>
      <w:r w:rsidR="004F6FBC">
        <w:rPr>
          <w:b/>
        </w:rPr>
        <w:t xml:space="preserve"> or search space linkage.</w:t>
      </w:r>
    </w:p>
    <w:bookmarkEnd w:id="2"/>
    <w:p w14:paraId="0FA6676E" w14:textId="77777777" w:rsidR="00C20C06" w:rsidRPr="00383F56" w:rsidRDefault="00D1119F" w:rsidP="00C20C06">
      <w:pPr>
        <w:pStyle w:val="Heading1"/>
      </w:pPr>
      <w:r w:rsidRPr="00383F56">
        <w:lastRenderedPageBreak/>
        <w:t>Summary</w:t>
      </w:r>
    </w:p>
    <w:p w14:paraId="7DDAA047" w14:textId="6AA2B306" w:rsidR="00B37DE8" w:rsidRDefault="00B37DE8" w:rsidP="00B37DE8">
      <w:pPr>
        <w:jc w:val="both"/>
        <w:rPr>
          <w:lang w:val="en-US"/>
        </w:rPr>
      </w:pPr>
      <w:r w:rsidRPr="00D62340">
        <w:rPr>
          <w:lang w:val="en-US"/>
        </w:rPr>
        <w:t xml:space="preserve">Based on the above discussions, we recommend RAN2 </w:t>
      </w:r>
      <w:r>
        <w:rPr>
          <w:lang w:val="en-US"/>
        </w:rPr>
        <w:t xml:space="preserve">to </w:t>
      </w:r>
      <w:r w:rsidR="00A1142F">
        <w:rPr>
          <w:lang w:val="en-US"/>
        </w:rPr>
        <w:t>adopt</w:t>
      </w:r>
      <w:r w:rsidRPr="00D62340">
        <w:rPr>
          <w:lang w:val="en-US"/>
        </w:rPr>
        <w:t xml:space="preserve"> the following proposal</w:t>
      </w:r>
      <w:r w:rsidR="003A4E69">
        <w:rPr>
          <w:lang w:val="en-US"/>
        </w:rPr>
        <w:t>s</w:t>
      </w:r>
      <w:r w:rsidRPr="00D62340">
        <w:rPr>
          <w:lang w:val="en-US"/>
        </w:rPr>
        <w:t>:</w:t>
      </w:r>
    </w:p>
    <w:p w14:paraId="220A7B5A" w14:textId="77777777" w:rsidR="00221019" w:rsidRPr="00563D9C" w:rsidRDefault="00221019" w:rsidP="00C170B7">
      <w:pPr>
        <w:spacing w:after="120"/>
        <w:ind w:left="1354" w:hanging="1354"/>
        <w:jc w:val="both"/>
        <w:rPr>
          <w:b/>
          <w:bCs/>
        </w:rPr>
      </w:pPr>
      <w:r w:rsidRPr="00563D9C">
        <w:rPr>
          <w:b/>
          <w:bCs/>
        </w:rPr>
        <w:t xml:space="preserve">Observation 1. Keeping the same power state for all serving cells can be very power inefficient when traffic is bursty or has </w:t>
      </w:r>
      <w:r>
        <w:rPr>
          <w:b/>
          <w:bCs/>
        </w:rPr>
        <w:t>dynamic</w:t>
      </w:r>
      <w:r w:rsidRPr="00563D9C">
        <w:rPr>
          <w:b/>
          <w:bCs/>
        </w:rPr>
        <w:t xml:space="preserve"> </w:t>
      </w:r>
      <w:r>
        <w:rPr>
          <w:b/>
          <w:bCs/>
        </w:rPr>
        <w:t>rate</w:t>
      </w:r>
      <w:r w:rsidRPr="00563D9C">
        <w:rPr>
          <w:b/>
          <w:bCs/>
        </w:rPr>
        <w:t>.</w:t>
      </w:r>
    </w:p>
    <w:p w14:paraId="658CFD8B" w14:textId="145F5FCF" w:rsidR="00297E13" w:rsidRDefault="00297E13" w:rsidP="00C170B7">
      <w:pPr>
        <w:spacing w:after="120"/>
        <w:ind w:left="1354" w:hanging="1354"/>
        <w:jc w:val="both"/>
        <w:rPr>
          <w:b/>
          <w:bCs/>
        </w:rPr>
      </w:pPr>
      <w:r w:rsidRPr="000C1C00">
        <w:rPr>
          <w:b/>
          <w:bCs/>
        </w:rPr>
        <w:t xml:space="preserve">Observation </w:t>
      </w:r>
      <w:r>
        <w:rPr>
          <w:b/>
          <w:bCs/>
        </w:rPr>
        <w:t>2</w:t>
      </w:r>
      <w:r w:rsidRPr="000C1C00">
        <w:rPr>
          <w:b/>
          <w:bCs/>
        </w:rPr>
        <w:t>. DRX configur</w:t>
      </w:r>
      <w:r>
        <w:rPr>
          <w:b/>
          <w:bCs/>
        </w:rPr>
        <w:t>ation</w:t>
      </w:r>
      <w:r w:rsidRPr="000C1C00">
        <w:rPr>
          <w:b/>
          <w:bCs/>
        </w:rPr>
        <w:t xml:space="preserve"> per MAC entity </w:t>
      </w:r>
      <w:r>
        <w:rPr>
          <w:b/>
          <w:bCs/>
        </w:rPr>
        <w:t>keeps all serving cells in the same power state</w:t>
      </w:r>
      <w:r w:rsidRPr="000C1C00">
        <w:rPr>
          <w:b/>
          <w:bCs/>
        </w:rPr>
        <w:t>.</w:t>
      </w:r>
    </w:p>
    <w:p w14:paraId="29EB572D" w14:textId="41FF422E" w:rsidR="00297E13" w:rsidRDefault="00C20061" w:rsidP="00C170B7">
      <w:pPr>
        <w:spacing w:after="120"/>
        <w:ind w:left="1354" w:hanging="1354"/>
        <w:jc w:val="both"/>
        <w:rPr>
          <w:b/>
        </w:rPr>
      </w:pPr>
      <w:r w:rsidRPr="002A3623">
        <w:rPr>
          <w:b/>
        </w:rPr>
        <w:t xml:space="preserve">Observation 3. Cells </w:t>
      </w:r>
      <w:r>
        <w:rPr>
          <w:b/>
        </w:rPr>
        <w:t xml:space="preserve">may be used to </w:t>
      </w:r>
      <w:r w:rsidRPr="002A3623">
        <w:rPr>
          <w:b/>
        </w:rPr>
        <w:t>support different types of applications</w:t>
      </w:r>
      <w:r>
        <w:rPr>
          <w:b/>
        </w:rPr>
        <w:t xml:space="preserve"> and hence</w:t>
      </w:r>
      <w:r w:rsidRPr="002A3623">
        <w:rPr>
          <w:b/>
        </w:rPr>
        <w:t xml:space="preserve"> can benefit from different DRX configurations.</w:t>
      </w:r>
      <w:bookmarkStart w:id="3" w:name="_GoBack"/>
      <w:bookmarkEnd w:id="3"/>
    </w:p>
    <w:p w14:paraId="789ABD91" w14:textId="11647C6D" w:rsidR="00C170B7" w:rsidRPr="00C170B7" w:rsidRDefault="00C170B7" w:rsidP="00C170B7">
      <w:pPr>
        <w:spacing w:after="120"/>
        <w:jc w:val="both"/>
        <w:rPr>
          <w:b/>
        </w:rPr>
      </w:pPr>
      <w:r w:rsidRPr="00333141">
        <w:rPr>
          <w:b/>
        </w:rPr>
        <w:t xml:space="preserve">Observation </w:t>
      </w:r>
      <w:r>
        <w:rPr>
          <w:rFonts w:hint="eastAsia"/>
          <w:b/>
          <w:lang w:eastAsia="zh-CN"/>
        </w:rPr>
        <w:t>4</w:t>
      </w:r>
      <w:r w:rsidRPr="00333141">
        <w:rPr>
          <w:b/>
        </w:rPr>
        <w:t xml:space="preserve">. Dynamic </w:t>
      </w:r>
      <w:r>
        <w:rPr>
          <w:b/>
        </w:rPr>
        <w:t xml:space="preserve">suspension and resume of </w:t>
      </w:r>
      <w:r w:rsidRPr="00333141">
        <w:rPr>
          <w:b/>
        </w:rPr>
        <w:t>PDCCH monitoring on SCells can help save power.</w:t>
      </w:r>
    </w:p>
    <w:p w14:paraId="0EB36CBE" w14:textId="5CC4DF02" w:rsidR="00297E13" w:rsidRDefault="00297E13" w:rsidP="00C170B7">
      <w:pPr>
        <w:tabs>
          <w:tab w:val="left" w:pos="1080"/>
        </w:tabs>
        <w:spacing w:after="120"/>
        <w:ind w:left="1080" w:hanging="1080"/>
        <w:jc w:val="both"/>
        <w:rPr>
          <w:b/>
          <w:bCs/>
        </w:rPr>
      </w:pPr>
      <w:r w:rsidRPr="00DD3031">
        <w:rPr>
          <w:b/>
          <w:bCs/>
        </w:rPr>
        <w:t xml:space="preserve">Proposal 1. </w:t>
      </w:r>
      <w:r>
        <w:rPr>
          <w:b/>
          <w:bCs/>
        </w:rPr>
        <w:t xml:space="preserve"> </w:t>
      </w:r>
      <w:r w:rsidRPr="00DD3031">
        <w:rPr>
          <w:b/>
          <w:bCs/>
        </w:rPr>
        <w:t xml:space="preserve">Network can </w:t>
      </w:r>
      <w:r>
        <w:rPr>
          <w:b/>
          <w:bCs/>
        </w:rPr>
        <w:t>configure different groups of</w:t>
      </w:r>
      <w:r w:rsidRPr="00DD3031">
        <w:rPr>
          <w:b/>
          <w:bCs/>
        </w:rPr>
        <w:t xml:space="preserve"> serving cells with different DRX parameters.</w:t>
      </w:r>
    </w:p>
    <w:p w14:paraId="298D080E" w14:textId="6AE5B1A9" w:rsidR="00564033" w:rsidRPr="006E26F3" w:rsidRDefault="00564033" w:rsidP="00C170B7">
      <w:pPr>
        <w:spacing w:after="120"/>
        <w:ind w:left="1170" w:hanging="1170"/>
        <w:rPr>
          <w:b/>
        </w:rPr>
      </w:pPr>
      <w:r w:rsidRPr="006E26F3">
        <w:rPr>
          <w:b/>
        </w:rPr>
        <w:t xml:space="preserve">Proposal 2. </w:t>
      </w:r>
      <w:r w:rsidR="00643AE6">
        <w:rPr>
          <w:b/>
        </w:rPr>
        <w:t xml:space="preserve"> </w:t>
      </w:r>
      <w:r w:rsidRPr="006E26F3">
        <w:rPr>
          <w:b/>
        </w:rPr>
        <w:t>RAN2 study methods to enable dynamic suspension and resume of PDCCH monitoring on a SCell.</w:t>
      </w:r>
      <w:r>
        <w:rPr>
          <w:b/>
        </w:rPr>
        <w:t xml:space="preserve"> </w:t>
      </w:r>
      <w:r w:rsidR="00B93EE5">
        <w:rPr>
          <w:b/>
        </w:rPr>
        <w:t>Potential</w:t>
      </w:r>
      <w:r>
        <w:rPr>
          <w:b/>
        </w:rPr>
        <w:t xml:space="preserve"> methods can include explicit L1 or L2 signaling or search space linkage.</w:t>
      </w:r>
    </w:p>
    <w:p w14:paraId="5EF112EA" w14:textId="77777777" w:rsidR="004B3D91" w:rsidRPr="00383F56" w:rsidRDefault="004B3D91" w:rsidP="00AE3E14">
      <w:pPr>
        <w:pStyle w:val="Heading1"/>
      </w:pPr>
      <w:r w:rsidRPr="00383F56">
        <w:t>References</w:t>
      </w:r>
    </w:p>
    <w:p w14:paraId="34126918" w14:textId="261F95A3" w:rsidR="00A7794B" w:rsidRPr="00E41B31" w:rsidRDefault="00A00092" w:rsidP="008B03E6">
      <w:pPr>
        <w:numPr>
          <w:ilvl w:val="0"/>
          <w:numId w:val="3"/>
        </w:numPr>
        <w:rPr>
          <w:lang w:val="en-US"/>
        </w:rPr>
      </w:pPr>
      <w:r w:rsidRPr="00E41B31">
        <w:rPr>
          <w:lang w:val="en-US"/>
        </w:rPr>
        <w:t>R1-190</w:t>
      </w:r>
      <w:r w:rsidR="00E41B31" w:rsidRPr="00E41B31">
        <w:rPr>
          <w:lang w:val="en-US"/>
        </w:rPr>
        <w:t xml:space="preserve">3016, </w:t>
      </w:r>
      <w:r w:rsidRPr="00E41B31">
        <w:rPr>
          <w:lang w:val="en-US"/>
        </w:rPr>
        <w:t>Potential Techniques for UE Power Saving, Qualcomm Inc.</w:t>
      </w:r>
    </w:p>
    <w:sectPr w:rsidR="00A7794B" w:rsidRPr="00E41B31">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3E11" w14:textId="77777777" w:rsidR="002C5606" w:rsidRDefault="002C5606">
      <w:r>
        <w:separator/>
      </w:r>
    </w:p>
    <w:p w14:paraId="7270CAF8" w14:textId="77777777" w:rsidR="002C5606" w:rsidRDefault="002C5606"/>
  </w:endnote>
  <w:endnote w:type="continuationSeparator" w:id="0">
    <w:p w14:paraId="426C664F" w14:textId="77777777" w:rsidR="002C5606" w:rsidRDefault="002C5606">
      <w:r>
        <w:continuationSeparator/>
      </w:r>
    </w:p>
    <w:p w14:paraId="539DAE34" w14:textId="77777777" w:rsidR="002C5606" w:rsidRDefault="002C5606"/>
  </w:endnote>
  <w:endnote w:type="continuationNotice" w:id="1">
    <w:p w14:paraId="655ADD0F" w14:textId="77777777" w:rsidR="002C5606" w:rsidRDefault="002C5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C90C8" w14:textId="77777777" w:rsidR="002C5606" w:rsidRDefault="002C5606">
      <w:r>
        <w:separator/>
      </w:r>
    </w:p>
    <w:p w14:paraId="1BFB38D4" w14:textId="77777777" w:rsidR="002C5606" w:rsidRDefault="002C5606"/>
  </w:footnote>
  <w:footnote w:type="continuationSeparator" w:id="0">
    <w:p w14:paraId="4C3588E0" w14:textId="77777777" w:rsidR="002C5606" w:rsidRDefault="002C5606">
      <w:r>
        <w:continuationSeparator/>
      </w:r>
    </w:p>
    <w:p w14:paraId="3CD0E665" w14:textId="77777777" w:rsidR="002C5606" w:rsidRDefault="002C5606"/>
  </w:footnote>
  <w:footnote w:type="continuationNotice" w:id="1">
    <w:p w14:paraId="312CE212" w14:textId="77777777" w:rsidR="002C5606" w:rsidRDefault="002C5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1740" w14:textId="77777777" w:rsidR="00CE2023" w:rsidRDefault="00CE2023"/>
  <w:p w14:paraId="0645E08C" w14:textId="77777777" w:rsidR="00CE2023" w:rsidRDefault="00CE20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B216" w14:textId="77777777" w:rsidR="00CE2023" w:rsidRDefault="00CE20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6DC7">
      <w:rPr>
        <w:rFonts w:ascii="Arial" w:hAnsi="Arial" w:cs="Arial"/>
        <w:b/>
        <w:bCs/>
        <w:noProof/>
        <w:sz w:val="18"/>
      </w:rPr>
      <w:t>1</w:t>
    </w:r>
    <w:r>
      <w:rPr>
        <w:rFonts w:ascii="Arial" w:hAnsi="Arial" w:cs="Arial"/>
        <w:b/>
        <w:bCs/>
        <w:sz w:val="18"/>
      </w:rPr>
      <w:fldChar w:fldCharType="end"/>
    </w:r>
  </w:p>
  <w:p w14:paraId="4C52B767" w14:textId="77777777" w:rsidR="00CE2023" w:rsidRDefault="00CE20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2244911"/>
    <w:multiLevelType w:val="hybridMultilevel"/>
    <w:tmpl w:val="B6CE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4"/>
  </w:num>
  <w:num w:numId="4">
    <w:abstractNumId w:val="6"/>
  </w:num>
  <w:num w:numId="5">
    <w:abstractNumId w:val="1"/>
  </w:num>
  <w:num w:numId="6">
    <w:abstractNumId w:val="2"/>
  </w:num>
  <w:num w:numId="7">
    <w:abstractNumId w:val="0"/>
  </w:num>
  <w:num w:numId="8">
    <w:abstractNumId w:val="5"/>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D55"/>
    <w:rsid w:val="00002936"/>
    <w:rsid w:val="00011393"/>
    <w:rsid w:val="00012946"/>
    <w:rsid w:val="00015BE9"/>
    <w:rsid w:val="00016491"/>
    <w:rsid w:val="0001732A"/>
    <w:rsid w:val="00020F04"/>
    <w:rsid w:val="00024BA4"/>
    <w:rsid w:val="00025B80"/>
    <w:rsid w:val="00026FE5"/>
    <w:rsid w:val="0002790D"/>
    <w:rsid w:val="00031410"/>
    <w:rsid w:val="00032F17"/>
    <w:rsid w:val="00037DEE"/>
    <w:rsid w:val="00041439"/>
    <w:rsid w:val="00041724"/>
    <w:rsid w:val="000547EC"/>
    <w:rsid w:val="00056C34"/>
    <w:rsid w:val="00056EB0"/>
    <w:rsid w:val="00057080"/>
    <w:rsid w:val="00062564"/>
    <w:rsid w:val="0006353F"/>
    <w:rsid w:val="00064375"/>
    <w:rsid w:val="000659FC"/>
    <w:rsid w:val="00067869"/>
    <w:rsid w:val="000678B9"/>
    <w:rsid w:val="00070864"/>
    <w:rsid w:val="00071943"/>
    <w:rsid w:val="00071E92"/>
    <w:rsid w:val="000736BD"/>
    <w:rsid w:val="0007617D"/>
    <w:rsid w:val="00076DE5"/>
    <w:rsid w:val="00080137"/>
    <w:rsid w:val="00080956"/>
    <w:rsid w:val="00081E2D"/>
    <w:rsid w:val="0008473E"/>
    <w:rsid w:val="00086940"/>
    <w:rsid w:val="00086A56"/>
    <w:rsid w:val="00086AB3"/>
    <w:rsid w:val="0008760B"/>
    <w:rsid w:val="00090356"/>
    <w:rsid w:val="000909E5"/>
    <w:rsid w:val="000A4674"/>
    <w:rsid w:val="000A758A"/>
    <w:rsid w:val="000B0C75"/>
    <w:rsid w:val="000B1ACF"/>
    <w:rsid w:val="000B6840"/>
    <w:rsid w:val="000B6FD9"/>
    <w:rsid w:val="000C1438"/>
    <w:rsid w:val="000C1C00"/>
    <w:rsid w:val="000C50B2"/>
    <w:rsid w:val="000C6060"/>
    <w:rsid w:val="000D15EE"/>
    <w:rsid w:val="000D2514"/>
    <w:rsid w:val="000D2E97"/>
    <w:rsid w:val="000D4AC5"/>
    <w:rsid w:val="000E37C3"/>
    <w:rsid w:val="000E5BDF"/>
    <w:rsid w:val="000E74DD"/>
    <w:rsid w:val="000F064E"/>
    <w:rsid w:val="000F24A4"/>
    <w:rsid w:val="00100D2A"/>
    <w:rsid w:val="00103145"/>
    <w:rsid w:val="00106D9E"/>
    <w:rsid w:val="00107BF2"/>
    <w:rsid w:val="00112E75"/>
    <w:rsid w:val="0011470E"/>
    <w:rsid w:val="00115F71"/>
    <w:rsid w:val="00121E69"/>
    <w:rsid w:val="00124ED7"/>
    <w:rsid w:val="00125256"/>
    <w:rsid w:val="00127684"/>
    <w:rsid w:val="00132C80"/>
    <w:rsid w:val="001350C8"/>
    <w:rsid w:val="00135155"/>
    <w:rsid w:val="0014017D"/>
    <w:rsid w:val="0014472B"/>
    <w:rsid w:val="001470E8"/>
    <w:rsid w:val="00156591"/>
    <w:rsid w:val="001570F6"/>
    <w:rsid w:val="00160E8D"/>
    <w:rsid w:val="00161C48"/>
    <w:rsid w:val="00172059"/>
    <w:rsid w:val="0017357F"/>
    <w:rsid w:val="00180D8C"/>
    <w:rsid w:val="00183D6D"/>
    <w:rsid w:val="00184646"/>
    <w:rsid w:val="00184ABA"/>
    <w:rsid w:val="00186515"/>
    <w:rsid w:val="00186C20"/>
    <w:rsid w:val="00190678"/>
    <w:rsid w:val="001925B2"/>
    <w:rsid w:val="00195336"/>
    <w:rsid w:val="00197278"/>
    <w:rsid w:val="001A0FA0"/>
    <w:rsid w:val="001A19FC"/>
    <w:rsid w:val="001A28B1"/>
    <w:rsid w:val="001B55B7"/>
    <w:rsid w:val="001C28D1"/>
    <w:rsid w:val="001C37C6"/>
    <w:rsid w:val="001C4304"/>
    <w:rsid w:val="001C4590"/>
    <w:rsid w:val="001C6AEB"/>
    <w:rsid w:val="001D1E21"/>
    <w:rsid w:val="001D25DC"/>
    <w:rsid w:val="001D283B"/>
    <w:rsid w:val="001D3457"/>
    <w:rsid w:val="001D4D79"/>
    <w:rsid w:val="001D56D0"/>
    <w:rsid w:val="001E17B4"/>
    <w:rsid w:val="001E3976"/>
    <w:rsid w:val="001E45F9"/>
    <w:rsid w:val="001E5CA9"/>
    <w:rsid w:val="001F0B93"/>
    <w:rsid w:val="001F2A07"/>
    <w:rsid w:val="001F3624"/>
    <w:rsid w:val="001F546F"/>
    <w:rsid w:val="001F59AC"/>
    <w:rsid w:val="00203F76"/>
    <w:rsid w:val="00207E3C"/>
    <w:rsid w:val="002169FD"/>
    <w:rsid w:val="00221019"/>
    <w:rsid w:val="0022387A"/>
    <w:rsid w:val="00224187"/>
    <w:rsid w:val="0022500D"/>
    <w:rsid w:val="00227C02"/>
    <w:rsid w:val="00232D23"/>
    <w:rsid w:val="002332E4"/>
    <w:rsid w:val="00233CB1"/>
    <w:rsid w:val="002342AC"/>
    <w:rsid w:val="0023537E"/>
    <w:rsid w:val="00235FB6"/>
    <w:rsid w:val="00237D81"/>
    <w:rsid w:val="00242D18"/>
    <w:rsid w:val="00244F02"/>
    <w:rsid w:val="00245A4A"/>
    <w:rsid w:val="00245B15"/>
    <w:rsid w:val="00245CE7"/>
    <w:rsid w:val="00247475"/>
    <w:rsid w:val="00250B57"/>
    <w:rsid w:val="002524A8"/>
    <w:rsid w:val="00252518"/>
    <w:rsid w:val="00254829"/>
    <w:rsid w:val="002553F1"/>
    <w:rsid w:val="002560F0"/>
    <w:rsid w:val="00265016"/>
    <w:rsid w:val="002668E6"/>
    <w:rsid w:val="00267AD3"/>
    <w:rsid w:val="00282148"/>
    <w:rsid w:val="00286795"/>
    <w:rsid w:val="00297E13"/>
    <w:rsid w:val="002A03C6"/>
    <w:rsid w:val="002A34D1"/>
    <w:rsid w:val="002A3623"/>
    <w:rsid w:val="002A4F0A"/>
    <w:rsid w:val="002A5D51"/>
    <w:rsid w:val="002A7FA0"/>
    <w:rsid w:val="002B390D"/>
    <w:rsid w:val="002B653C"/>
    <w:rsid w:val="002C255E"/>
    <w:rsid w:val="002C4B4A"/>
    <w:rsid w:val="002C5606"/>
    <w:rsid w:val="002C570F"/>
    <w:rsid w:val="002C73BA"/>
    <w:rsid w:val="002D00E4"/>
    <w:rsid w:val="002D2C4B"/>
    <w:rsid w:val="002D3B96"/>
    <w:rsid w:val="002D461F"/>
    <w:rsid w:val="002D4766"/>
    <w:rsid w:val="002D4C09"/>
    <w:rsid w:val="002D6F60"/>
    <w:rsid w:val="002E01A9"/>
    <w:rsid w:val="002E02CB"/>
    <w:rsid w:val="002F08B7"/>
    <w:rsid w:val="002F0EA5"/>
    <w:rsid w:val="002F55FC"/>
    <w:rsid w:val="002F6325"/>
    <w:rsid w:val="002F6BD6"/>
    <w:rsid w:val="002F76E1"/>
    <w:rsid w:val="003022C7"/>
    <w:rsid w:val="0030249D"/>
    <w:rsid w:val="003036CA"/>
    <w:rsid w:val="00304A72"/>
    <w:rsid w:val="0030664C"/>
    <w:rsid w:val="003128DB"/>
    <w:rsid w:val="00312F4D"/>
    <w:rsid w:val="00313395"/>
    <w:rsid w:val="00316EA2"/>
    <w:rsid w:val="00321CD1"/>
    <w:rsid w:val="00325B39"/>
    <w:rsid w:val="0032618E"/>
    <w:rsid w:val="00326455"/>
    <w:rsid w:val="00333141"/>
    <w:rsid w:val="00345E1A"/>
    <w:rsid w:val="00351E31"/>
    <w:rsid w:val="00353C45"/>
    <w:rsid w:val="003553A3"/>
    <w:rsid w:val="0035554B"/>
    <w:rsid w:val="00356349"/>
    <w:rsid w:val="003621A4"/>
    <w:rsid w:val="00362629"/>
    <w:rsid w:val="003632DB"/>
    <w:rsid w:val="00371977"/>
    <w:rsid w:val="00371FD7"/>
    <w:rsid w:val="00372AEC"/>
    <w:rsid w:val="00373086"/>
    <w:rsid w:val="003802A4"/>
    <w:rsid w:val="00381B3A"/>
    <w:rsid w:val="003829D6"/>
    <w:rsid w:val="00383F56"/>
    <w:rsid w:val="003858AC"/>
    <w:rsid w:val="00385D49"/>
    <w:rsid w:val="00385F04"/>
    <w:rsid w:val="003872A7"/>
    <w:rsid w:val="003875C5"/>
    <w:rsid w:val="00391119"/>
    <w:rsid w:val="003912F1"/>
    <w:rsid w:val="003951A5"/>
    <w:rsid w:val="003A2F64"/>
    <w:rsid w:val="003A4E69"/>
    <w:rsid w:val="003A578B"/>
    <w:rsid w:val="003A7BE0"/>
    <w:rsid w:val="003B0742"/>
    <w:rsid w:val="003B0975"/>
    <w:rsid w:val="003B2C12"/>
    <w:rsid w:val="003B2F0C"/>
    <w:rsid w:val="003B3F59"/>
    <w:rsid w:val="003B7A52"/>
    <w:rsid w:val="003B7B07"/>
    <w:rsid w:val="003C0ADF"/>
    <w:rsid w:val="003C16A3"/>
    <w:rsid w:val="003C21C7"/>
    <w:rsid w:val="003C4279"/>
    <w:rsid w:val="003D03B0"/>
    <w:rsid w:val="003D3E00"/>
    <w:rsid w:val="003D699E"/>
    <w:rsid w:val="003E086B"/>
    <w:rsid w:val="003E2BF5"/>
    <w:rsid w:val="003E4F96"/>
    <w:rsid w:val="003F45EA"/>
    <w:rsid w:val="00400157"/>
    <w:rsid w:val="00403FA1"/>
    <w:rsid w:val="00404949"/>
    <w:rsid w:val="00406853"/>
    <w:rsid w:val="00406870"/>
    <w:rsid w:val="0041096F"/>
    <w:rsid w:val="00411013"/>
    <w:rsid w:val="00411065"/>
    <w:rsid w:val="0041355A"/>
    <w:rsid w:val="00415C8D"/>
    <w:rsid w:val="004247AD"/>
    <w:rsid w:val="00426A19"/>
    <w:rsid w:val="004342AD"/>
    <w:rsid w:val="00434FFB"/>
    <w:rsid w:val="00435B42"/>
    <w:rsid w:val="00445819"/>
    <w:rsid w:val="00456919"/>
    <w:rsid w:val="00461DAF"/>
    <w:rsid w:val="00466C30"/>
    <w:rsid w:val="00470279"/>
    <w:rsid w:val="004769CE"/>
    <w:rsid w:val="00483B91"/>
    <w:rsid w:val="0049369D"/>
    <w:rsid w:val="00495869"/>
    <w:rsid w:val="004A10E3"/>
    <w:rsid w:val="004A5050"/>
    <w:rsid w:val="004A573D"/>
    <w:rsid w:val="004A6A9A"/>
    <w:rsid w:val="004A75B8"/>
    <w:rsid w:val="004A76D6"/>
    <w:rsid w:val="004B1968"/>
    <w:rsid w:val="004B1DEC"/>
    <w:rsid w:val="004B3D91"/>
    <w:rsid w:val="004B6064"/>
    <w:rsid w:val="004B7AE3"/>
    <w:rsid w:val="004B7D0B"/>
    <w:rsid w:val="004C4E1F"/>
    <w:rsid w:val="004C5CBE"/>
    <w:rsid w:val="004D2AC9"/>
    <w:rsid w:val="004D37BC"/>
    <w:rsid w:val="004D4195"/>
    <w:rsid w:val="004D7C7D"/>
    <w:rsid w:val="004E40E2"/>
    <w:rsid w:val="004E4230"/>
    <w:rsid w:val="004E5F65"/>
    <w:rsid w:val="004E6461"/>
    <w:rsid w:val="004E7D49"/>
    <w:rsid w:val="004F22FC"/>
    <w:rsid w:val="004F483F"/>
    <w:rsid w:val="004F5FF0"/>
    <w:rsid w:val="004F6FBC"/>
    <w:rsid w:val="004F70C3"/>
    <w:rsid w:val="00500205"/>
    <w:rsid w:val="0050667C"/>
    <w:rsid w:val="00506FAC"/>
    <w:rsid w:val="0051128C"/>
    <w:rsid w:val="005167A6"/>
    <w:rsid w:val="00517313"/>
    <w:rsid w:val="005226CF"/>
    <w:rsid w:val="00523739"/>
    <w:rsid w:val="005264BF"/>
    <w:rsid w:val="00527CFA"/>
    <w:rsid w:val="0053125C"/>
    <w:rsid w:val="00534416"/>
    <w:rsid w:val="00534442"/>
    <w:rsid w:val="00537212"/>
    <w:rsid w:val="00543A22"/>
    <w:rsid w:val="00543BFF"/>
    <w:rsid w:val="00546335"/>
    <w:rsid w:val="00554D54"/>
    <w:rsid w:val="0055612B"/>
    <w:rsid w:val="00563D9C"/>
    <w:rsid w:val="00564033"/>
    <w:rsid w:val="005669C0"/>
    <w:rsid w:val="00570460"/>
    <w:rsid w:val="00570A14"/>
    <w:rsid w:val="005718E2"/>
    <w:rsid w:val="00571EC0"/>
    <w:rsid w:val="00572A89"/>
    <w:rsid w:val="00577BAD"/>
    <w:rsid w:val="00584E43"/>
    <w:rsid w:val="0058576D"/>
    <w:rsid w:val="00590EDE"/>
    <w:rsid w:val="00594B9E"/>
    <w:rsid w:val="0059659B"/>
    <w:rsid w:val="005A0EF6"/>
    <w:rsid w:val="005A1DA5"/>
    <w:rsid w:val="005A39E2"/>
    <w:rsid w:val="005A5552"/>
    <w:rsid w:val="005B17CC"/>
    <w:rsid w:val="005B204F"/>
    <w:rsid w:val="005B2812"/>
    <w:rsid w:val="005B4A59"/>
    <w:rsid w:val="005B566C"/>
    <w:rsid w:val="005C31C9"/>
    <w:rsid w:val="005C3FD4"/>
    <w:rsid w:val="005C4BA8"/>
    <w:rsid w:val="005D1ACB"/>
    <w:rsid w:val="005D2BDF"/>
    <w:rsid w:val="005E0A28"/>
    <w:rsid w:val="005E0C9E"/>
    <w:rsid w:val="005E3FDA"/>
    <w:rsid w:val="005E4CEE"/>
    <w:rsid w:val="005E5EB9"/>
    <w:rsid w:val="005E6F05"/>
    <w:rsid w:val="005F110A"/>
    <w:rsid w:val="005F1554"/>
    <w:rsid w:val="005F19FD"/>
    <w:rsid w:val="005F69A1"/>
    <w:rsid w:val="00602BA5"/>
    <w:rsid w:val="00604BE7"/>
    <w:rsid w:val="00622C09"/>
    <w:rsid w:val="00623A4E"/>
    <w:rsid w:val="00627A07"/>
    <w:rsid w:val="00627B2B"/>
    <w:rsid w:val="006303D8"/>
    <w:rsid w:val="00631432"/>
    <w:rsid w:val="00641859"/>
    <w:rsid w:val="00643296"/>
    <w:rsid w:val="00643AE6"/>
    <w:rsid w:val="006461BA"/>
    <w:rsid w:val="00646259"/>
    <w:rsid w:val="006462A0"/>
    <w:rsid w:val="00650302"/>
    <w:rsid w:val="00655058"/>
    <w:rsid w:val="00655327"/>
    <w:rsid w:val="00656104"/>
    <w:rsid w:val="00657BE2"/>
    <w:rsid w:val="00667B4D"/>
    <w:rsid w:val="0067152D"/>
    <w:rsid w:val="00673B65"/>
    <w:rsid w:val="00675C5E"/>
    <w:rsid w:val="006778C8"/>
    <w:rsid w:val="00677D9F"/>
    <w:rsid w:val="00680498"/>
    <w:rsid w:val="00681BE8"/>
    <w:rsid w:val="00684FFF"/>
    <w:rsid w:val="006857F5"/>
    <w:rsid w:val="00687FF9"/>
    <w:rsid w:val="00692F45"/>
    <w:rsid w:val="00695480"/>
    <w:rsid w:val="006959A2"/>
    <w:rsid w:val="006B04ED"/>
    <w:rsid w:val="006B0E03"/>
    <w:rsid w:val="006B10A4"/>
    <w:rsid w:val="006B325F"/>
    <w:rsid w:val="006B635F"/>
    <w:rsid w:val="006C281D"/>
    <w:rsid w:val="006D3016"/>
    <w:rsid w:val="006E1CC7"/>
    <w:rsid w:val="006E26F3"/>
    <w:rsid w:val="006E33C5"/>
    <w:rsid w:val="006E4F52"/>
    <w:rsid w:val="006E5655"/>
    <w:rsid w:val="006E58AF"/>
    <w:rsid w:val="006E6CE8"/>
    <w:rsid w:val="006F107E"/>
    <w:rsid w:val="006F1638"/>
    <w:rsid w:val="006F2134"/>
    <w:rsid w:val="006F3372"/>
    <w:rsid w:val="006F58A3"/>
    <w:rsid w:val="006F73D3"/>
    <w:rsid w:val="00702DE1"/>
    <w:rsid w:val="007069EF"/>
    <w:rsid w:val="007100B5"/>
    <w:rsid w:val="00710245"/>
    <w:rsid w:val="00710278"/>
    <w:rsid w:val="00712741"/>
    <w:rsid w:val="00713783"/>
    <w:rsid w:val="00713E40"/>
    <w:rsid w:val="007208AB"/>
    <w:rsid w:val="00730A74"/>
    <w:rsid w:val="00732EF0"/>
    <w:rsid w:val="00733627"/>
    <w:rsid w:val="007341B1"/>
    <w:rsid w:val="00734E92"/>
    <w:rsid w:val="00735BDC"/>
    <w:rsid w:val="00741467"/>
    <w:rsid w:val="00741584"/>
    <w:rsid w:val="007427ED"/>
    <w:rsid w:val="00746DCC"/>
    <w:rsid w:val="0074790D"/>
    <w:rsid w:val="00752D6D"/>
    <w:rsid w:val="00755373"/>
    <w:rsid w:val="00762A6C"/>
    <w:rsid w:val="007654C2"/>
    <w:rsid w:val="00766747"/>
    <w:rsid w:val="00766A30"/>
    <w:rsid w:val="00770739"/>
    <w:rsid w:val="007746F2"/>
    <w:rsid w:val="0077779A"/>
    <w:rsid w:val="00783B84"/>
    <w:rsid w:val="00787C42"/>
    <w:rsid w:val="00787DF9"/>
    <w:rsid w:val="007907E5"/>
    <w:rsid w:val="007A6CBA"/>
    <w:rsid w:val="007A6DC7"/>
    <w:rsid w:val="007B5E20"/>
    <w:rsid w:val="007B6D61"/>
    <w:rsid w:val="007C0053"/>
    <w:rsid w:val="007C022E"/>
    <w:rsid w:val="007C3F58"/>
    <w:rsid w:val="007C6F5B"/>
    <w:rsid w:val="007D325A"/>
    <w:rsid w:val="007D356D"/>
    <w:rsid w:val="007E1BA3"/>
    <w:rsid w:val="007F0F4F"/>
    <w:rsid w:val="007F1367"/>
    <w:rsid w:val="007F2236"/>
    <w:rsid w:val="007F3B92"/>
    <w:rsid w:val="007F5812"/>
    <w:rsid w:val="007F6656"/>
    <w:rsid w:val="00800910"/>
    <w:rsid w:val="008018EB"/>
    <w:rsid w:val="008066F5"/>
    <w:rsid w:val="00810310"/>
    <w:rsid w:val="008117F7"/>
    <w:rsid w:val="008119A5"/>
    <w:rsid w:val="00814E89"/>
    <w:rsid w:val="00814F06"/>
    <w:rsid w:val="00815B88"/>
    <w:rsid w:val="00820471"/>
    <w:rsid w:val="00820C5F"/>
    <w:rsid w:val="00821808"/>
    <w:rsid w:val="00823A43"/>
    <w:rsid w:val="00832CAF"/>
    <w:rsid w:val="00835B53"/>
    <w:rsid w:val="00836EC1"/>
    <w:rsid w:val="00844223"/>
    <w:rsid w:val="0084445A"/>
    <w:rsid w:val="008460BD"/>
    <w:rsid w:val="00847300"/>
    <w:rsid w:val="00852018"/>
    <w:rsid w:val="008566A5"/>
    <w:rsid w:val="00862AC9"/>
    <w:rsid w:val="00865730"/>
    <w:rsid w:val="00866534"/>
    <w:rsid w:val="00866BA2"/>
    <w:rsid w:val="008710B3"/>
    <w:rsid w:val="008718F3"/>
    <w:rsid w:val="00871CB4"/>
    <w:rsid w:val="0087200E"/>
    <w:rsid w:val="00874369"/>
    <w:rsid w:val="0087696E"/>
    <w:rsid w:val="0088018E"/>
    <w:rsid w:val="00881C81"/>
    <w:rsid w:val="00882280"/>
    <w:rsid w:val="00884499"/>
    <w:rsid w:val="008868A4"/>
    <w:rsid w:val="0088762F"/>
    <w:rsid w:val="00890714"/>
    <w:rsid w:val="00893AF1"/>
    <w:rsid w:val="00894410"/>
    <w:rsid w:val="00894B09"/>
    <w:rsid w:val="00895918"/>
    <w:rsid w:val="0089646A"/>
    <w:rsid w:val="008A27BC"/>
    <w:rsid w:val="008A593D"/>
    <w:rsid w:val="008B03E6"/>
    <w:rsid w:val="008B2886"/>
    <w:rsid w:val="008B55CB"/>
    <w:rsid w:val="008B6209"/>
    <w:rsid w:val="008C021D"/>
    <w:rsid w:val="008C3C62"/>
    <w:rsid w:val="008C4B1F"/>
    <w:rsid w:val="008C5B2B"/>
    <w:rsid w:val="008D14D4"/>
    <w:rsid w:val="008D2205"/>
    <w:rsid w:val="008E2448"/>
    <w:rsid w:val="008E3795"/>
    <w:rsid w:val="008E5B8C"/>
    <w:rsid w:val="008E67C2"/>
    <w:rsid w:val="008E765A"/>
    <w:rsid w:val="008F0BE2"/>
    <w:rsid w:val="008F6908"/>
    <w:rsid w:val="008F7169"/>
    <w:rsid w:val="009028A5"/>
    <w:rsid w:val="009057C8"/>
    <w:rsid w:val="00907CCA"/>
    <w:rsid w:val="009100C2"/>
    <w:rsid w:val="0091020F"/>
    <w:rsid w:val="00914EE1"/>
    <w:rsid w:val="0091700D"/>
    <w:rsid w:val="009211DD"/>
    <w:rsid w:val="00924023"/>
    <w:rsid w:val="00924084"/>
    <w:rsid w:val="00932840"/>
    <w:rsid w:val="0093430A"/>
    <w:rsid w:val="009343FF"/>
    <w:rsid w:val="009364C3"/>
    <w:rsid w:val="00945B09"/>
    <w:rsid w:val="0094614D"/>
    <w:rsid w:val="00946AE1"/>
    <w:rsid w:val="009470C4"/>
    <w:rsid w:val="00947333"/>
    <w:rsid w:val="00952D5C"/>
    <w:rsid w:val="0095598A"/>
    <w:rsid w:val="0095765D"/>
    <w:rsid w:val="0096136D"/>
    <w:rsid w:val="009645FD"/>
    <w:rsid w:val="00970724"/>
    <w:rsid w:val="00970E16"/>
    <w:rsid w:val="00973C7C"/>
    <w:rsid w:val="00976BFC"/>
    <w:rsid w:val="009839DA"/>
    <w:rsid w:val="00983D8B"/>
    <w:rsid w:val="00994292"/>
    <w:rsid w:val="009960F8"/>
    <w:rsid w:val="00996A61"/>
    <w:rsid w:val="009A15F0"/>
    <w:rsid w:val="009A20DC"/>
    <w:rsid w:val="009A283D"/>
    <w:rsid w:val="009A4C4A"/>
    <w:rsid w:val="009A6F1B"/>
    <w:rsid w:val="009B36D4"/>
    <w:rsid w:val="009B3AE1"/>
    <w:rsid w:val="009B5779"/>
    <w:rsid w:val="009C1214"/>
    <w:rsid w:val="009C27C9"/>
    <w:rsid w:val="009D2E5C"/>
    <w:rsid w:val="009D3D4F"/>
    <w:rsid w:val="009D5670"/>
    <w:rsid w:val="009D6AAF"/>
    <w:rsid w:val="009D71BB"/>
    <w:rsid w:val="009E0031"/>
    <w:rsid w:val="009E29EC"/>
    <w:rsid w:val="009E2B50"/>
    <w:rsid w:val="009E443B"/>
    <w:rsid w:val="009E6C58"/>
    <w:rsid w:val="009E7B0C"/>
    <w:rsid w:val="009F09A5"/>
    <w:rsid w:val="009F5380"/>
    <w:rsid w:val="009F55C8"/>
    <w:rsid w:val="009F5AED"/>
    <w:rsid w:val="00A00092"/>
    <w:rsid w:val="00A013F7"/>
    <w:rsid w:val="00A015AC"/>
    <w:rsid w:val="00A03C4D"/>
    <w:rsid w:val="00A07098"/>
    <w:rsid w:val="00A07662"/>
    <w:rsid w:val="00A078D1"/>
    <w:rsid w:val="00A1097E"/>
    <w:rsid w:val="00A1142F"/>
    <w:rsid w:val="00A16ADF"/>
    <w:rsid w:val="00A16BA7"/>
    <w:rsid w:val="00A23C09"/>
    <w:rsid w:val="00A2539A"/>
    <w:rsid w:val="00A269F8"/>
    <w:rsid w:val="00A27D4B"/>
    <w:rsid w:val="00A3121F"/>
    <w:rsid w:val="00A37E54"/>
    <w:rsid w:val="00A400FB"/>
    <w:rsid w:val="00A40CB5"/>
    <w:rsid w:val="00A44797"/>
    <w:rsid w:val="00A466D9"/>
    <w:rsid w:val="00A555CB"/>
    <w:rsid w:val="00A57DD8"/>
    <w:rsid w:val="00A60CCF"/>
    <w:rsid w:val="00A6189F"/>
    <w:rsid w:val="00A6236A"/>
    <w:rsid w:val="00A643CB"/>
    <w:rsid w:val="00A643E3"/>
    <w:rsid w:val="00A65F29"/>
    <w:rsid w:val="00A671CA"/>
    <w:rsid w:val="00A701CA"/>
    <w:rsid w:val="00A7124A"/>
    <w:rsid w:val="00A714AC"/>
    <w:rsid w:val="00A7260D"/>
    <w:rsid w:val="00A737D4"/>
    <w:rsid w:val="00A7603A"/>
    <w:rsid w:val="00A7794B"/>
    <w:rsid w:val="00A77DCB"/>
    <w:rsid w:val="00A803A2"/>
    <w:rsid w:val="00A807CD"/>
    <w:rsid w:val="00A81E9A"/>
    <w:rsid w:val="00A83FC8"/>
    <w:rsid w:val="00A85F3F"/>
    <w:rsid w:val="00A863C7"/>
    <w:rsid w:val="00A90E61"/>
    <w:rsid w:val="00A93C34"/>
    <w:rsid w:val="00A94EB5"/>
    <w:rsid w:val="00A969E7"/>
    <w:rsid w:val="00AA073C"/>
    <w:rsid w:val="00AA112B"/>
    <w:rsid w:val="00AA1894"/>
    <w:rsid w:val="00AA3246"/>
    <w:rsid w:val="00AA38AC"/>
    <w:rsid w:val="00AA4579"/>
    <w:rsid w:val="00AA4A2C"/>
    <w:rsid w:val="00AB02A8"/>
    <w:rsid w:val="00AB03EB"/>
    <w:rsid w:val="00AC2433"/>
    <w:rsid w:val="00AC2651"/>
    <w:rsid w:val="00AC561E"/>
    <w:rsid w:val="00AC5EFE"/>
    <w:rsid w:val="00AD6F48"/>
    <w:rsid w:val="00AE164C"/>
    <w:rsid w:val="00AE1745"/>
    <w:rsid w:val="00AE3E14"/>
    <w:rsid w:val="00AE3ED6"/>
    <w:rsid w:val="00AE532F"/>
    <w:rsid w:val="00AE66C0"/>
    <w:rsid w:val="00AF0822"/>
    <w:rsid w:val="00AF7DF0"/>
    <w:rsid w:val="00B00AC1"/>
    <w:rsid w:val="00B05907"/>
    <w:rsid w:val="00B062E4"/>
    <w:rsid w:val="00B10B8D"/>
    <w:rsid w:val="00B16414"/>
    <w:rsid w:val="00B23A7A"/>
    <w:rsid w:val="00B279F5"/>
    <w:rsid w:val="00B325D2"/>
    <w:rsid w:val="00B370BF"/>
    <w:rsid w:val="00B37DE8"/>
    <w:rsid w:val="00B400A7"/>
    <w:rsid w:val="00B4182A"/>
    <w:rsid w:val="00B41DA9"/>
    <w:rsid w:val="00B4587A"/>
    <w:rsid w:val="00B50F78"/>
    <w:rsid w:val="00B62E3E"/>
    <w:rsid w:val="00B6313E"/>
    <w:rsid w:val="00B6667F"/>
    <w:rsid w:val="00B66A22"/>
    <w:rsid w:val="00B719B8"/>
    <w:rsid w:val="00B737D9"/>
    <w:rsid w:val="00B80CBD"/>
    <w:rsid w:val="00B850E9"/>
    <w:rsid w:val="00B90366"/>
    <w:rsid w:val="00B91043"/>
    <w:rsid w:val="00B92827"/>
    <w:rsid w:val="00B93682"/>
    <w:rsid w:val="00B93EE5"/>
    <w:rsid w:val="00B96840"/>
    <w:rsid w:val="00BA01CF"/>
    <w:rsid w:val="00BA47C6"/>
    <w:rsid w:val="00BA672A"/>
    <w:rsid w:val="00BA6FEB"/>
    <w:rsid w:val="00BB1E39"/>
    <w:rsid w:val="00BB2157"/>
    <w:rsid w:val="00BB5192"/>
    <w:rsid w:val="00BB75D3"/>
    <w:rsid w:val="00BC4610"/>
    <w:rsid w:val="00BC590B"/>
    <w:rsid w:val="00BC6EC5"/>
    <w:rsid w:val="00BD0028"/>
    <w:rsid w:val="00BD0AE6"/>
    <w:rsid w:val="00BD2C36"/>
    <w:rsid w:val="00BD43AE"/>
    <w:rsid w:val="00BD48F4"/>
    <w:rsid w:val="00BE2ADA"/>
    <w:rsid w:val="00BE5367"/>
    <w:rsid w:val="00BF2163"/>
    <w:rsid w:val="00BF428F"/>
    <w:rsid w:val="00BF4674"/>
    <w:rsid w:val="00C02EE3"/>
    <w:rsid w:val="00C04272"/>
    <w:rsid w:val="00C04CB8"/>
    <w:rsid w:val="00C128C3"/>
    <w:rsid w:val="00C12BDD"/>
    <w:rsid w:val="00C16493"/>
    <w:rsid w:val="00C170B7"/>
    <w:rsid w:val="00C1720D"/>
    <w:rsid w:val="00C20061"/>
    <w:rsid w:val="00C20C06"/>
    <w:rsid w:val="00C27039"/>
    <w:rsid w:val="00C30D85"/>
    <w:rsid w:val="00C3207C"/>
    <w:rsid w:val="00C32BBA"/>
    <w:rsid w:val="00C330A0"/>
    <w:rsid w:val="00C35419"/>
    <w:rsid w:val="00C41A6D"/>
    <w:rsid w:val="00C469C8"/>
    <w:rsid w:val="00C47CB0"/>
    <w:rsid w:val="00C56E07"/>
    <w:rsid w:val="00C575B1"/>
    <w:rsid w:val="00C610E6"/>
    <w:rsid w:val="00C642AC"/>
    <w:rsid w:val="00C667F4"/>
    <w:rsid w:val="00C675FB"/>
    <w:rsid w:val="00C708BF"/>
    <w:rsid w:val="00C76CF3"/>
    <w:rsid w:val="00C8471B"/>
    <w:rsid w:val="00C870D1"/>
    <w:rsid w:val="00C87163"/>
    <w:rsid w:val="00C87394"/>
    <w:rsid w:val="00C90EE0"/>
    <w:rsid w:val="00C926D8"/>
    <w:rsid w:val="00C948DA"/>
    <w:rsid w:val="00C96611"/>
    <w:rsid w:val="00C97560"/>
    <w:rsid w:val="00CA2530"/>
    <w:rsid w:val="00CA2E06"/>
    <w:rsid w:val="00CA2E69"/>
    <w:rsid w:val="00CB0288"/>
    <w:rsid w:val="00CB0DC1"/>
    <w:rsid w:val="00CB38D0"/>
    <w:rsid w:val="00CB4065"/>
    <w:rsid w:val="00CB495C"/>
    <w:rsid w:val="00CB52D7"/>
    <w:rsid w:val="00CB63EC"/>
    <w:rsid w:val="00CB6C9C"/>
    <w:rsid w:val="00CC0549"/>
    <w:rsid w:val="00CD1FF7"/>
    <w:rsid w:val="00CD44D7"/>
    <w:rsid w:val="00CD6785"/>
    <w:rsid w:val="00CE0966"/>
    <w:rsid w:val="00CE0E0D"/>
    <w:rsid w:val="00CE1414"/>
    <w:rsid w:val="00CE2023"/>
    <w:rsid w:val="00CE29D2"/>
    <w:rsid w:val="00CE3D40"/>
    <w:rsid w:val="00CE686C"/>
    <w:rsid w:val="00CF103F"/>
    <w:rsid w:val="00CF501A"/>
    <w:rsid w:val="00CF78BE"/>
    <w:rsid w:val="00D034C4"/>
    <w:rsid w:val="00D05DE4"/>
    <w:rsid w:val="00D069EA"/>
    <w:rsid w:val="00D10594"/>
    <w:rsid w:val="00D1079A"/>
    <w:rsid w:val="00D1119F"/>
    <w:rsid w:val="00D2059A"/>
    <w:rsid w:val="00D2279F"/>
    <w:rsid w:val="00D23073"/>
    <w:rsid w:val="00D232AF"/>
    <w:rsid w:val="00D26E6D"/>
    <w:rsid w:val="00D37033"/>
    <w:rsid w:val="00D37F84"/>
    <w:rsid w:val="00D42BC2"/>
    <w:rsid w:val="00D43404"/>
    <w:rsid w:val="00D441FB"/>
    <w:rsid w:val="00D516BB"/>
    <w:rsid w:val="00D5554D"/>
    <w:rsid w:val="00D557CC"/>
    <w:rsid w:val="00D63CFB"/>
    <w:rsid w:val="00D64C0A"/>
    <w:rsid w:val="00D713D3"/>
    <w:rsid w:val="00D806F5"/>
    <w:rsid w:val="00D80CC2"/>
    <w:rsid w:val="00D80DE1"/>
    <w:rsid w:val="00D84CB1"/>
    <w:rsid w:val="00D875F7"/>
    <w:rsid w:val="00D93D23"/>
    <w:rsid w:val="00D95353"/>
    <w:rsid w:val="00D973A3"/>
    <w:rsid w:val="00D973B1"/>
    <w:rsid w:val="00D9753F"/>
    <w:rsid w:val="00DA009C"/>
    <w:rsid w:val="00DA301F"/>
    <w:rsid w:val="00DA39DA"/>
    <w:rsid w:val="00DA3A20"/>
    <w:rsid w:val="00DA3F1F"/>
    <w:rsid w:val="00DA5C72"/>
    <w:rsid w:val="00DA61A6"/>
    <w:rsid w:val="00DA66ED"/>
    <w:rsid w:val="00DB37F0"/>
    <w:rsid w:val="00DB4A8F"/>
    <w:rsid w:val="00DB651B"/>
    <w:rsid w:val="00DC0359"/>
    <w:rsid w:val="00DC3A00"/>
    <w:rsid w:val="00DC4401"/>
    <w:rsid w:val="00DC6A15"/>
    <w:rsid w:val="00DD05EF"/>
    <w:rsid w:val="00DD3031"/>
    <w:rsid w:val="00DD4F99"/>
    <w:rsid w:val="00DD7F99"/>
    <w:rsid w:val="00DE22A8"/>
    <w:rsid w:val="00DE47DB"/>
    <w:rsid w:val="00DE48FC"/>
    <w:rsid w:val="00DE5FBF"/>
    <w:rsid w:val="00DF1742"/>
    <w:rsid w:val="00DF2DD0"/>
    <w:rsid w:val="00E00D8B"/>
    <w:rsid w:val="00E0186B"/>
    <w:rsid w:val="00E037C3"/>
    <w:rsid w:val="00E105CD"/>
    <w:rsid w:val="00E10EE4"/>
    <w:rsid w:val="00E116C4"/>
    <w:rsid w:val="00E13AA0"/>
    <w:rsid w:val="00E14667"/>
    <w:rsid w:val="00E14BDF"/>
    <w:rsid w:val="00E2055C"/>
    <w:rsid w:val="00E22B60"/>
    <w:rsid w:val="00E23927"/>
    <w:rsid w:val="00E261C5"/>
    <w:rsid w:val="00E315E4"/>
    <w:rsid w:val="00E31F01"/>
    <w:rsid w:val="00E3215B"/>
    <w:rsid w:val="00E32AE4"/>
    <w:rsid w:val="00E344C8"/>
    <w:rsid w:val="00E34D2E"/>
    <w:rsid w:val="00E34E20"/>
    <w:rsid w:val="00E37314"/>
    <w:rsid w:val="00E41B31"/>
    <w:rsid w:val="00E42626"/>
    <w:rsid w:val="00E46042"/>
    <w:rsid w:val="00E503E9"/>
    <w:rsid w:val="00E57E48"/>
    <w:rsid w:val="00E6074A"/>
    <w:rsid w:val="00E63418"/>
    <w:rsid w:val="00E6342C"/>
    <w:rsid w:val="00E6365C"/>
    <w:rsid w:val="00E63B74"/>
    <w:rsid w:val="00E66D09"/>
    <w:rsid w:val="00E67650"/>
    <w:rsid w:val="00E70730"/>
    <w:rsid w:val="00E71CB1"/>
    <w:rsid w:val="00E73CC3"/>
    <w:rsid w:val="00E86841"/>
    <w:rsid w:val="00E91E91"/>
    <w:rsid w:val="00E924A9"/>
    <w:rsid w:val="00E92D5C"/>
    <w:rsid w:val="00E971EE"/>
    <w:rsid w:val="00EA1DE0"/>
    <w:rsid w:val="00EB19DE"/>
    <w:rsid w:val="00EB37D5"/>
    <w:rsid w:val="00EB7C1C"/>
    <w:rsid w:val="00EC0C29"/>
    <w:rsid w:val="00EC3444"/>
    <w:rsid w:val="00EC44A1"/>
    <w:rsid w:val="00EC7201"/>
    <w:rsid w:val="00ED009B"/>
    <w:rsid w:val="00ED2E47"/>
    <w:rsid w:val="00ED4768"/>
    <w:rsid w:val="00ED5553"/>
    <w:rsid w:val="00ED74F8"/>
    <w:rsid w:val="00ED7E58"/>
    <w:rsid w:val="00EE31DA"/>
    <w:rsid w:val="00EE3915"/>
    <w:rsid w:val="00EE4C69"/>
    <w:rsid w:val="00EE5642"/>
    <w:rsid w:val="00EE6369"/>
    <w:rsid w:val="00EF53B5"/>
    <w:rsid w:val="00F006DC"/>
    <w:rsid w:val="00F00BCE"/>
    <w:rsid w:val="00F015A9"/>
    <w:rsid w:val="00F0339C"/>
    <w:rsid w:val="00F11DDD"/>
    <w:rsid w:val="00F123A8"/>
    <w:rsid w:val="00F15028"/>
    <w:rsid w:val="00F17D6B"/>
    <w:rsid w:val="00F22538"/>
    <w:rsid w:val="00F22725"/>
    <w:rsid w:val="00F232A4"/>
    <w:rsid w:val="00F27564"/>
    <w:rsid w:val="00F304B0"/>
    <w:rsid w:val="00F31ACE"/>
    <w:rsid w:val="00F355A1"/>
    <w:rsid w:val="00F46821"/>
    <w:rsid w:val="00F5101B"/>
    <w:rsid w:val="00F513F0"/>
    <w:rsid w:val="00F52E0B"/>
    <w:rsid w:val="00F53C97"/>
    <w:rsid w:val="00F5572C"/>
    <w:rsid w:val="00F55A73"/>
    <w:rsid w:val="00F57D96"/>
    <w:rsid w:val="00F6346B"/>
    <w:rsid w:val="00F65DF3"/>
    <w:rsid w:val="00F67EFA"/>
    <w:rsid w:val="00F70E91"/>
    <w:rsid w:val="00F837CF"/>
    <w:rsid w:val="00F84683"/>
    <w:rsid w:val="00F850F9"/>
    <w:rsid w:val="00F871C1"/>
    <w:rsid w:val="00F87247"/>
    <w:rsid w:val="00F914A6"/>
    <w:rsid w:val="00F91A6F"/>
    <w:rsid w:val="00F93DB3"/>
    <w:rsid w:val="00F956AD"/>
    <w:rsid w:val="00F95EA3"/>
    <w:rsid w:val="00F96D2A"/>
    <w:rsid w:val="00F9766A"/>
    <w:rsid w:val="00F97AB2"/>
    <w:rsid w:val="00FA42E7"/>
    <w:rsid w:val="00FA63E7"/>
    <w:rsid w:val="00FB5810"/>
    <w:rsid w:val="00FB77E9"/>
    <w:rsid w:val="00FC26C9"/>
    <w:rsid w:val="00FC6E3D"/>
    <w:rsid w:val="00FD1D4E"/>
    <w:rsid w:val="00FD2E59"/>
    <w:rsid w:val="00FD37A3"/>
    <w:rsid w:val="00FD7D9B"/>
    <w:rsid w:val="00FE2573"/>
    <w:rsid w:val="00FE2678"/>
    <w:rsid w:val="00FF6163"/>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C6C4D"/>
  <w15:chartTrackingRefBased/>
  <w15:docId w15:val="{D93834E4-FEB0-47F2-8809-6BB06347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7FBD6-23C1-42D1-A38A-F51063E9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12</cp:revision>
  <cp:lastPrinted>2003-09-26T18:29:00Z</cp:lastPrinted>
  <dcterms:created xsi:type="dcterms:W3CDTF">2019-03-28T06:12:00Z</dcterms:created>
  <dcterms:modified xsi:type="dcterms:W3CDTF">2019-03-29T04:20:00Z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1978595223</vt:i4>
  </property>
  <property fmtid="{D5CDD505-2E9C-101B-9397-08002B2CF9AE}" pid="3" name="_NewReviewCycle">
    <vt:lpwstr/>
  </property>
  <property fmtid="{D5CDD505-2E9C-101B-9397-08002B2CF9AE}" pid="4" name="_EmailSubject">
    <vt:lpwstr>draft for review on power saving contributions</vt:lpwstr>
  </property>
  <property fmtid="{D5CDD505-2E9C-101B-9397-08002B2CF9AE}" pid="5" name="_AuthorEmail">
    <vt:lpwstr>rzheng@qti.qualcomm.com</vt:lpwstr>
  </property>
  <property fmtid="{D5CDD505-2E9C-101B-9397-08002B2CF9AE}" pid="6" name="_AuthorEmailDisplayName">
    <vt:lpwstr>Ruiming Zheng</vt:lpwstr>
  </property>
  <property fmtid="{D5CDD505-2E9C-101B-9397-08002B2CF9AE}" pid="7" name="_PreviousAdHocReviewCycleID">
    <vt:i4>578412520</vt:i4>
  </property>
  <property fmtid="{D5CDD505-2E9C-101B-9397-08002B2CF9AE}" pid="8" name="_ReviewingToolsShownOnce">
    <vt:lpwstr/>
  </property>
</Properties>
</file>